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A55D7" w:rsidR="005A55D7" w:rsidP="005A55D7" w:rsidRDefault="005A55D7" w14:paraId="769f504" w14:textId="769f504">
      <w:pPr>
        <w:spacing w:after="0" w:line="240" w:lineRule="auto"/>
        <w15:collapsed w:val="false"/>
        <w:rPr>
          <w:rFonts w:eastAsia="Times New Roman" w:cs="Arial"/>
          <w:bCs/>
          <w:spacing w:val="8"/>
          <w:szCs w:val="24"/>
          <w:lang w:eastAsia="hr-HR"/>
        </w:rPr>
      </w:pPr>
      <w:bookmarkStart w:name="_GoBack" w:id="0"/>
      <w:bookmarkEnd w:id="0"/>
      <w:r w:rsidRPr="005A55D7">
        <w:rPr>
          <w:rFonts w:eastAsia="Times New Roman" w:cs="Arial"/>
          <w:bCs/>
          <w:szCs w:val="24"/>
          <w:lang w:eastAsia="hr-HR"/>
        </w:rPr>
        <w:t xml:space="preserve">REPUBLIKA HRVATSKA </w:t>
      </w:r>
      <w:r w:rsidRPr="005A55D7">
        <w:rPr>
          <w:rFonts w:eastAsia="Times New Roman" w:cs="Arial"/>
          <w:bCs/>
          <w:szCs w:val="24"/>
          <w:lang w:eastAsia="hr-HR"/>
        </w:rPr>
        <w:tab/>
      </w:r>
      <w:r w:rsidRPr="005A55D7">
        <w:rPr>
          <w:rFonts w:eastAsia="Times New Roman" w:cs="Arial"/>
          <w:bCs/>
          <w:szCs w:val="24"/>
          <w:lang w:eastAsia="hr-HR"/>
        </w:rPr>
        <w:tab/>
      </w:r>
      <w:r w:rsidRPr="005A55D7">
        <w:rPr>
          <w:rFonts w:eastAsia="Times New Roman" w:cs="Arial"/>
          <w:bCs/>
          <w:szCs w:val="24"/>
          <w:lang w:eastAsia="hr-HR"/>
        </w:rPr>
        <w:tab/>
      </w:r>
      <w:r w:rsidRPr="005A55D7">
        <w:rPr>
          <w:rFonts w:eastAsia="Times New Roman" w:cs="Arial"/>
          <w:bCs/>
          <w:szCs w:val="24"/>
          <w:lang w:eastAsia="hr-HR"/>
        </w:rPr>
        <w:tab/>
        <w:t xml:space="preserve">          </w:t>
      </w:r>
      <w:r w:rsidRPr="005A55D7">
        <w:rPr>
          <w:rFonts w:eastAsia="Times New Roman" w:cs="Arial"/>
          <w:bCs/>
          <w:szCs w:val="24"/>
          <w:lang w:eastAsia="hr-HR"/>
        </w:rPr>
        <w:tab/>
      </w:r>
      <w:r w:rsidRPr="005A55D7">
        <w:rPr>
          <w:rFonts w:eastAsia="Times New Roman" w:cs="Arial"/>
          <w:bCs/>
          <w:szCs w:val="24"/>
          <w:lang w:eastAsia="hr-HR"/>
        </w:rPr>
        <w:tab/>
        <w:t xml:space="preserve">   </w:t>
      </w:r>
      <w:r w:rsidRPr="005A55D7">
        <w:rPr>
          <w:rFonts w:eastAsia="Times New Roman" w:cs="Arial"/>
          <w:bCs/>
          <w:color w:val="7F7F7F"/>
          <w:szCs w:val="24"/>
          <w:lang w:eastAsia="hr-HR"/>
        </w:rPr>
        <w:t xml:space="preserve">         </w:t>
      </w:r>
    </w:p>
    <w:p w:rsidRPr="005A55D7" w:rsidR="005A55D7" w:rsidP="005A55D7" w:rsidRDefault="005A55D7">
      <w:pPr>
        <w:spacing w:after="0" w:line="240" w:lineRule="auto"/>
        <w:rPr>
          <w:rFonts w:eastAsia="Times New Roman" w:cs="Arial"/>
          <w:bCs/>
          <w:szCs w:val="24"/>
          <w:lang w:eastAsia="hr-HR"/>
        </w:rPr>
      </w:pPr>
      <w:r w:rsidRPr="005A55D7">
        <w:rPr>
          <w:rFonts w:eastAsia="Times New Roman" w:cs="Arial"/>
          <w:bCs/>
          <w:szCs w:val="24"/>
          <w:lang w:eastAsia="hr-HR"/>
        </w:rPr>
        <w:t>TRGOVAČKI SUD U PAZINU</w:t>
      </w:r>
      <w:r w:rsidRPr="005A55D7">
        <w:rPr>
          <w:rFonts w:eastAsia="Times New Roman" w:cs="Arial"/>
          <w:bCs/>
          <w:szCs w:val="24"/>
          <w:lang w:eastAsia="hr-HR"/>
        </w:rPr>
        <w:tab/>
      </w:r>
      <w:r w:rsidRPr="005A55D7">
        <w:rPr>
          <w:rFonts w:eastAsia="Times New Roman" w:cs="Arial"/>
          <w:bCs/>
          <w:szCs w:val="24"/>
          <w:lang w:eastAsia="hr-HR"/>
        </w:rPr>
        <w:tab/>
      </w:r>
      <w:r w:rsidRPr="005A55D7">
        <w:rPr>
          <w:rFonts w:eastAsia="Times New Roman" w:cs="Arial"/>
          <w:bCs/>
          <w:szCs w:val="24"/>
          <w:lang w:eastAsia="hr-HR"/>
        </w:rPr>
        <w:tab/>
      </w:r>
      <w:r w:rsidRPr="005A55D7">
        <w:rPr>
          <w:rFonts w:eastAsia="Times New Roman" w:cs="Arial"/>
          <w:bCs/>
          <w:szCs w:val="24"/>
          <w:lang w:eastAsia="hr-HR"/>
        </w:rPr>
        <w:tab/>
      </w:r>
      <w:r w:rsidRPr="005A55D7">
        <w:rPr>
          <w:rFonts w:eastAsia="Times New Roman" w:cs="Arial"/>
          <w:bCs/>
          <w:szCs w:val="24"/>
          <w:lang w:eastAsia="hr-HR"/>
        </w:rPr>
        <w:tab/>
        <w:t xml:space="preserve">           </w:t>
      </w:r>
    </w:p>
    <w:p w:rsidRPr="005A55D7" w:rsidR="005A55D7" w:rsidP="005A55D7" w:rsidRDefault="005A55D7">
      <w:pPr>
        <w:spacing w:after="0" w:line="240" w:lineRule="auto"/>
        <w:rPr>
          <w:rFonts w:eastAsia="Times New Roman" w:cs="Arial"/>
          <w:bCs/>
          <w:szCs w:val="24"/>
          <w:lang w:eastAsia="hr-HR"/>
        </w:rPr>
      </w:pPr>
      <w:r w:rsidRPr="005A55D7">
        <w:rPr>
          <w:rFonts w:eastAsia="Times New Roman" w:cs="Arial"/>
          <w:bCs/>
          <w:szCs w:val="24"/>
          <w:lang w:eastAsia="hr-HR"/>
        </w:rPr>
        <w:t>52000 Pazin, Dršćevka 1</w:t>
      </w:r>
    </w:p>
    <w:p w:rsidRPr="005A55D7" w:rsidR="005A55D7" w:rsidP="005A55D7" w:rsidRDefault="005A55D7">
      <w:pPr>
        <w:spacing w:after="0" w:line="240" w:lineRule="auto"/>
        <w:rPr>
          <w:rFonts w:eastAsia="Times New Roman" w:cs="Arial"/>
          <w:bCs/>
          <w:szCs w:val="24"/>
          <w:lang w:eastAsia="hr-HR"/>
        </w:rPr>
      </w:pPr>
      <w:r w:rsidRPr="005A55D7">
        <w:rPr>
          <w:rFonts w:eastAsia="Times New Roman" w:cs="Arial"/>
          <w:bCs/>
          <w:szCs w:val="24"/>
          <w:lang w:eastAsia="hr-HR"/>
        </w:rPr>
        <w:t xml:space="preserve"> </w:t>
      </w:r>
      <w:r w:rsidRPr="005A55D7">
        <w:rPr>
          <w:rFonts w:eastAsia="Times New Roman" w:cs="Arial"/>
          <w:bCs/>
          <w:szCs w:val="24"/>
          <w:lang w:eastAsia="hr-HR"/>
        </w:rPr>
        <w:tab/>
      </w:r>
      <w:r w:rsidRPr="005A55D7">
        <w:rPr>
          <w:rFonts w:eastAsia="Times New Roman" w:cs="Arial"/>
          <w:bCs/>
          <w:szCs w:val="24"/>
          <w:lang w:eastAsia="hr-HR"/>
        </w:rPr>
        <w:tab/>
      </w:r>
      <w:r w:rsidRPr="005A55D7">
        <w:rPr>
          <w:rFonts w:eastAsia="Times New Roman" w:cs="Arial"/>
          <w:bCs/>
          <w:szCs w:val="24"/>
          <w:lang w:eastAsia="hr-HR"/>
        </w:rPr>
        <w:tab/>
      </w:r>
      <w:r w:rsidRPr="005A55D7">
        <w:rPr>
          <w:rFonts w:eastAsia="Times New Roman" w:cs="Arial"/>
          <w:bCs/>
          <w:szCs w:val="24"/>
          <w:lang w:eastAsia="hr-HR"/>
        </w:rPr>
        <w:tab/>
      </w:r>
      <w:r w:rsidRPr="005A55D7">
        <w:rPr>
          <w:rFonts w:eastAsia="Times New Roman" w:cs="Arial"/>
          <w:bCs/>
          <w:szCs w:val="24"/>
          <w:lang w:eastAsia="hr-HR"/>
        </w:rPr>
        <w:tab/>
      </w:r>
      <w:r w:rsidRPr="005A55D7">
        <w:rPr>
          <w:rFonts w:eastAsia="Times New Roman" w:cs="Arial"/>
          <w:bCs/>
          <w:szCs w:val="24"/>
          <w:lang w:eastAsia="hr-HR"/>
        </w:rPr>
        <w:tab/>
      </w:r>
      <w:r w:rsidRPr="005A55D7">
        <w:rPr>
          <w:rFonts w:eastAsia="Times New Roman" w:cs="Arial"/>
          <w:bCs/>
          <w:szCs w:val="24"/>
          <w:lang w:eastAsia="hr-HR"/>
        </w:rPr>
        <w:tab/>
      </w:r>
      <w:r w:rsidRPr="005A55D7">
        <w:rPr>
          <w:rFonts w:eastAsia="Times New Roman" w:cs="Arial"/>
          <w:bCs/>
          <w:szCs w:val="24"/>
          <w:lang w:eastAsia="hr-HR"/>
        </w:rPr>
        <w:tab/>
      </w:r>
      <w:r w:rsidRPr="005A55D7">
        <w:rPr>
          <w:rFonts w:eastAsia="Times New Roman" w:cs="Arial"/>
          <w:bCs/>
          <w:szCs w:val="24"/>
          <w:lang w:eastAsia="hr-HR"/>
        </w:rPr>
        <w:tab/>
      </w:r>
      <w:r w:rsidRPr="005A55D7">
        <w:rPr>
          <w:rFonts w:eastAsia="Times New Roman" w:cs="Arial"/>
          <w:bCs/>
          <w:szCs w:val="24"/>
          <w:lang w:eastAsia="hr-HR"/>
        </w:rPr>
        <w:tab/>
      </w:r>
      <w:r w:rsidR="00921227">
        <w:rPr>
          <w:rFonts w:eastAsia="Times New Roman" w:cs="Arial"/>
          <w:bCs/>
          <w:szCs w:val="24"/>
          <w:lang w:eastAsia="hr-HR"/>
        </w:rPr>
        <w:t xml:space="preserve">     </w:t>
      </w:r>
      <w:r>
        <w:rPr>
          <w:rFonts w:eastAsia="Times New Roman" w:cs="Arial"/>
          <w:bCs/>
          <w:szCs w:val="24"/>
          <w:lang w:eastAsia="hr-HR"/>
        </w:rPr>
        <w:t>St-68</w:t>
      </w:r>
      <w:r w:rsidRPr="005A55D7">
        <w:rPr>
          <w:rFonts w:eastAsia="Times New Roman" w:cs="Arial"/>
          <w:bCs/>
          <w:szCs w:val="24"/>
          <w:lang w:eastAsia="hr-HR"/>
        </w:rPr>
        <w:t>/20</w:t>
      </w:r>
      <w:r>
        <w:rPr>
          <w:rFonts w:eastAsia="Times New Roman" w:cs="Arial"/>
          <w:bCs/>
          <w:szCs w:val="24"/>
          <w:lang w:eastAsia="hr-HR"/>
        </w:rPr>
        <w:t>19</w:t>
      </w:r>
      <w:r w:rsidRPr="005A55D7">
        <w:rPr>
          <w:rFonts w:eastAsia="Times New Roman" w:cs="Arial"/>
          <w:bCs/>
          <w:szCs w:val="24"/>
          <w:lang w:eastAsia="hr-HR"/>
        </w:rPr>
        <w:t>-</w:t>
      </w:r>
      <w:r w:rsidR="00FC513E">
        <w:rPr>
          <w:rFonts w:eastAsia="Times New Roman" w:cs="Arial"/>
          <w:bCs/>
          <w:szCs w:val="24"/>
          <w:lang w:eastAsia="hr-HR"/>
        </w:rPr>
        <w:t>238</w:t>
      </w:r>
    </w:p>
    <w:p w:rsidRPr="005A55D7" w:rsidR="005A55D7" w:rsidP="005A55D7" w:rsidRDefault="005A55D7">
      <w:pPr>
        <w:spacing w:after="0" w:line="240" w:lineRule="auto"/>
        <w:rPr>
          <w:rFonts w:eastAsia="Times New Roman" w:cs="Arial"/>
          <w:bCs/>
          <w:szCs w:val="24"/>
          <w:lang w:eastAsia="hr-HR"/>
        </w:rPr>
      </w:pPr>
    </w:p>
    <w:p w:rsidRPr="005A55D7" w:rsidR="005A55D7" w:rsidP="005A55D7" w:rsidRDefault="005A55D7">
      <w:pPr>
        <w:spacing w:after="0" w:line="240" w:lineRule="auto"/>
        <w:jc w:val="center"/>
        <w:rPr>
          <w:rFonts w:eastAsia="Times New Roman" w:cs="Arial"/>
          <w:bCs/>
          <w:szCs w:val="24"/>
          <w:lang w:eastAsia="hr-HR"/>
        </w:rPr>
      </w:pPr>
      <w:r w:rsidRPr="005A55D7">
        <w:rPr>
          <w:rFonts w:eastAsia="Times New Roman" w:cs="Arial"/>
          <w:bCs/>
          <w:szCs w:val="24"/>
          <w:lang w:eastAsia="hr-HR"/>
        </w:rPr>
        <w:t>Z A P I S N I K</w:t>
      </w:r>
    </w:p>
    <w:p w:rsidRPr="005A55D7" w:rsidR="005A55D7" w:rsidP="005A55D7" w:rsidRDefault="005A55D7">
      <w:pPr>
        <w:spacing w:after="0" w:line="240" w:lineRule="auto"/>
        <w:jc w:val="center"/>
        <w:rPr>
          <w:rFonts w:eastAsia="Times New Roman" w:cs="Arial"/>
          <w:bCs/>
          <w:szCs w:val="24"/>
          <w:lang w:eastAsia="hr-HR"/>
        </w:rPr>
      </w:pPr>
      <w:r w:rsidRPr="005A55D7">
        <w:rPr>
          <w:rFonts w:eastAsia="Times New Roman" w:cs="Arial"/>
          <w:bCs/>
          <w:szCs w:val="24"/>
          <w:lang w:eastAsia="hr-HR"/>
        </w:rPr>
        <w:t>od 2. srpnja 2025.</w:t>
      </w:r>
    </w:p>
    <w:p w:rsidRPr="005A55D7" w:rsidR="005A55D7" w:rsidP="005A55D7" w:rsidRDefault="005A55D7">
      <w:pPr>
        <w:spacing w:after="0" w:line="240" w:lineRule="auto"/>
        <w:jc w:val="center"/>
        <w:rPr>
          <w:rFonts w:eastAsia="Times New Roman" w:cs="Arial"/>
          <w:bCs/>
          <w:szCs w:val="24"/>
          <w:lang w:eastAsia="hr-HR"/>
        </w:rPr>
      </w:pPr>
      <w:r w:rsidRPr="005A55D7">
        <w:rPr>
          <w:rFonts w:eastAsia="Times New Roman" w:cs="Arial"/>
          <w:bCs/>
          <w:szCs w:val="24"/>
          <w:lang w:eastAsia="hr-HR"/>
        </w:rPr>
        <w:t xml:space="preserve">Sastavljen kod Trgovačkog suda u Pazinu o skupštini vjerovnika, </w:t>
      </w:r>
    </w:p>
    <w:p w:rsidRPr="005A55D7" w:rsidR="005A55D7" w:rsidP="005A55D7" w:rsidRDefault="005A55D7">
      <w:pPr>
        <w:spacing w:after="0" w:line="240" w:lineRule="auto"/>
        <w:jc w:val="center"/>
        <w:rPr>
          <w:rFonts w:eastAsia="Times New Roman" w:cs="Arial"/>
          <w:bCs/>
          <w:color w:val="7F7F7F"/>
          <w:szCs w:val="24"/>
          <w:lang w:eastAsia="hr-HR"/>
        </w:rPr>
      </w:pPr>
      <w:r w:rsidRPr="005A55D7">
        <w:rPr>
          <w:rFonts w:eastAsia="Times New Roman" w:cs="Arial"/>
          <w:bCs/>
          <w:szCs w:val="24"/>
          <w:lang w:eastAsia="hr-HR"/>
        </w:rPr>
        <w:t xml:space="preserve">u stečajnom postupku nad </w:t>
      </w:r>
      <w:r w:rsidRPr="00842C9B">
        <w:rPr>
          <w:rFonts w:eastAsia="Times New Roman" w:cs="Arial"/>
          <w:szCs w:val="24"/>
          <w:lang w:eastAsia="hr-HR"/>
        </w:rPr>
        <w:t>Stečajnom masom iza ULJANIK Proizvodnja opreme d.d. u stečaju, Medulin, Fucane 1A, OIB: 78775927484</w:t>
      </w:r>
    </w:p>
    <w:p w:rsidRPr="005A55D7" w:rsidR="005A55D7" w:rsidP="005A55D7" w:rsidRDefault="005A55D7">
      <w:pPr>
        <w:spacing w:after="0" w:line="240" w:lineRule="auto"/>
        <w:jc w:val="center"/>
        <w:rPr>
          <w:rFonts w:eastAsia="Times New Roman" w:cs="Arial"/>
          <w:bCs/>
          <w:szCs w:val="24"/>
          <w:lang w:eastAsia="hr-HR"/>
        </w:rPr>
      </w:pPr>
    </w:p>
    <w:p w:rsidRPr="005A55D7" w:rsidR="005A55D7" w:rsidP="005A55D7" w:rsidRDefault="005A55D7">
      <w:pPr>
        <w:spacing w:after="0" w:line="240" w:lineRule="auto"/>
        <w:jc w:val="both"/>
        <w:rPr>
          <w:rFonts w:eastAsia="Times New Roman" w:cs="Arial"/>
          <w:bCs/>
          <w:szCs w:val="24"/>
          <w:lang w:eastAsia="hr-HR"/>
        </w:rPr>
      </w:pPr>
      <w:r w:rsidRPr="005A55D7">
        <w:rPr>
          <w:rFonts w:eastAsia="Times New Roman" w:cs="Arial"/>
          <w:bCs/>
          <w:szCs w:val="24"/>
          <w:lang w:eastAsia="hr-HR"/>
        </w:rPr>
        <w:t>OD SUDA NAZOČNI:</w:t>
      </w:r>
    </w:p>
    <w:p w:rsidRPr="005A55D7" w:rsidR="005A55D7" w:rsidP="005A55D7" w:rsidRDefault="005A55D7">
      <w:pPr>
        <w:spacing w:after="0" w:line="240" w:lineRule="auto"/>
        <w:jc w:val="both"/>
        <w:rPr>
          <w:rFonts w:eastAsia="Times New Roman" w:cs="Arial"/>
          <w:bCs/>
          <w:szCs w:val="24"/>
          <w:lang w:eastAsia="hr-HR"/>
        </w:rPr>
      </w:pPr>
      <w:r w:rsidRPr="005A55D7">
        <w:rPr>
          <w:rFonts w:eastAsia="Times New Roman" w:cs="Arial"/>
          <w:bCs/>
          <w:szCs w:val="24"/>
          <w:lang w:eastAsia="hr-HR"/>
        </w:rPr>
        <w:t xml:space="preserve">Adrijana Labinjan Skok, sutkinja </w:t>
      </w:r>
    </w:p>
    <w:p w:rsidRPr="005A55D7" w:rsidR="005A55D7" w:rsidP="005A55D7" w:rsidRDefault="005A55D7">
      <w:pPr>
        <w:spacing w:after="0" w:line="240" w:lineRule="auto"/>
        <w:jc w:val="both"/>
        <w:rPr>
          <w:rFonts w:eastAsia="Times New Roman" w:cs="Arial"/>
          <w:bCs/>
          <w:szCs w:val="24"/>
          <w:lang w:eastAsia="hr-HR"/>
        </w:rPr>
      </w:pPr>
      <w:r w:rsidRPr="005A55D7">
        <w:rPr>
          <w:rFonts w:eastAsia="Times New Roman" w:cs="Arial"/>
          <w:bCs/>
          <w:szCs w:val="24"/>
          <w:lang w:eastAsia="hr-HR"/>
        </w:rPr>
        <w:t>Jasmina Matika, zapisničarka</w:t>
      </w:r>
    </w:p>
    <w:p w:rsidRPr="005A55D7" w:rsidR="005A55D7" w:rsidP="005A55D7" w:rsidRDefault="005A55D7">
      <w:pPr>
        <w:spacing w:after="0" w:line="240" w:lineRule="auto"/>
        <w:jc w:val="both"/>
        <w:rPr>
          <w:rFonts w:eastAsia="Times New Roman" w:cs="Arial"/>
          <w:bCs/>
          <w:szCs w:val="24"/>
          <w:lang w:eastAsia="hr-HR"/>
        </w:rPr>
      </w:pPr>
    </w:p>
    <w:p w:rsidRPr="005A55D7" w:rsidR="005A55D7" w:rsidP="005A55D7" w:rsidRDefault="005A55D7">
      <w:pPr>
        <w:spacing w:after="0" w:line="240" w:lineRule="auto"/>
        <w:jc w:val="both"/>
        <w:rPr>
          <w:rFonts w:eastAsia="Times New Roman" w:cs="Arial"/>
          <w:bCs/>
          <w:szCs w:val="24"/>
          <w:lang w:eastAsia="hr-HR"/>
        </w:rPr>
      </w:pPr>
      <w:r w:rsidRPr="005A55D7">
        <w:rPr>
          <w:rFonts w:eastAsia="Times New Roman" w:cs="Arial"/>
          <w:bCs/>
          <w:szCs w:val="24"/>
          <w:lang w:eastAsia="hr-HR"/>
        </w:rPr>
        <w:t>Početak u 10:00 sati.</w:t>
      </w:r>
    </w:p>
    <w:p w:rsidRPr="005A55D7" w:rsidR="005A55D7" w:rsidP="005A55D7" w:rsidRDefault="005A55D7">
      <w:pPr>
        <w:spacing w:after="0" w:line="240" w:lineRule="auto"/>
        <w:jc w:val="both"/>
        <w:rPr>
          <w:rFonts w:eastAsia="Times New Roman" w:cs="Arial"/>
          <w:bCs/>
          <w:szCs w:val="24"/>
          <w:lang w:eastAsia="hr-HR"/>
        </w:rPr>
      </w:pPr>
    </w:p>
    <w:p w:rsidRPr="005A55D7" w:rsidR="005A55D7" w:rsidP="005A55D7" w:rsidRDefault="005A55D7">
      <w:pPr>
        <w:spacing w:after="0" w:line="240" w:lineRule="auto"/>
        <w:jc w:val="both"/>
        <w:rPr>
          <w:rFonts w:eastAsia="Times New Roman" w:cs="Arial"/>
          <w:bCs/>
          <w:szCs w:val="24"/>
          <w:lang w:eastAsia="hr-HR"/>
        </w:rPr>
      </w:pPr>
      <w:r w:rsidRPr="005A55D7">
        <w:rPr>
          <w:rFonts w:eastAsia="Times New Roman" w:cs="Arial"/>
          <w:bCs/>
          <w:szCs w:val="24"/>
          <w:lang w:eastAsia="hr-HR"/>
        </w:rPr>
        <w:t>Ročište je javno.</w:t>
      </w:r>
    </w:p>
    <w:p w:rsidRPr="005A55D7" w:rsidR="005A55D7" w:rsidP="005A55D7" w:rsidRDefault="005A55D7">
      <w:pPr>
        <w:spacing w:after="0" w:line="240" w:lineRule="auto"/>
        <w:jc w:val="both"/>
        <w:rPr>
          <w:rFonts w:eastAsia="Times New Roman" w:cs="Arial"/>
          <w:bCs/>
          <w:szCs w:val="24"/>
          <w:lang w:eastAsia="hr-HR"/>
        </w:rPr>
      </w:pPr>
    </w:p>
    <w:p w:rsidRPr="005A55D7" w:rsidR="005A55D7" w:rsidP="005A55D7" w:rsidRDefault="005A55D7">
      <w:pPr>
        <w:spacing w:after="0" w:line="240" w:lineRule="auto"/>
        <w:jc w:val="both"/>
        <w:rPr>
          <w:rFonts w:eastAsia="Times New Roman" w:cs="Arial"/>
          <w:bCs/>
          <w:szCs w:val="24"/>
          <w:lang w:eastAsia="hr-HR"/>
        </w:rPr>
      </w:pPr>
      <w:r w:rsidRPr="005A55D7">
        <w:rPr>
          <w:rFonts w:eastAsia="Times New Roman" w:cs="Arial"/>
          <w:bCs/>
          <w:szCs w:val="24"/>
          <w:lang w:eastAsia="hr-HR"/>
        </w:rPr>
        <w:t>Utvrđuje se da su pristupili:</w:t>
      </w:r>
    </w:p>
    <w:p w:rsidRPr="00640A93" w:rsidR="002D528B" w:rsidP="002D528B" w:rsidRDefault="002D528B">
      <w:pPr>
        <w:spacing w:after="0" w:line="240" w:lineRule="auto"/>
        <w:jc w:val="both"/>
        <w:rPr>
          <w:rFonts w:eastAsia="Times New Roman" w:cs="Arial"/>
          <w:bCs/>
          <w:szCs w:val="24"/>
          <w:lang w:eastAsia="hr-HR"/>
        </w:rPr>
      </w:pPr>
      <w:r w:rsidRPr="00640A93">
        <w:rPr>
          <w:rFonts w:eastAsia="Times New Roman" w:cs="Arial"/>
          <w:bCs/>
          <w:szCs w:val="24"/>
          <w:lang w:eastAsia="hr-HR"/>
        </w:rPr>
        <w:t>- stečajna upraviteljica Milena Brlek</w:t>
      </w:r>
      <w:r>
        <w:rPr>
          <w:rFonts w:eastAsia="Times New Roman" w:cs="Arial"/>
          <w:bCs/>
          <w:szCs w:val="24"/>
          <w:lang w:eastAsia="hr-HR"/>
        </w:rPr>
        <w:t>, u sudnici</w:t>
      </w:r>
    </w:p>
    <w:p w:rsidR="002D528B" w:rsidP="002D528B" w:rsidRDefault="002D528B">
      <w:pPr>
        <w:spacing w:after="0" w:line="240" w:lineRule="auto"/>
        <w:jc w:val="both"/>
        <w:rPr>
          <w:rFonts w:eastAsia="Times New Roman" w:cs="Arial"/>
          <w:bCs/>
          <w:szCs w:val="24"/>
          <w:lang w:eastAsia="hr-HR"/>
        </w:rPr>
      </w:pPr>
      <w:r>
        <w:rPr>
          <w:rFonts w:eastAsia="Times New Roman" w:cs="Arial"/>
          <w:bCs/>
          <w:szCs w:val="24"/>
          <w:lang w:eastAsia="hr-HR"/>
        </w:rPr>
        <w:t xml:space="preserve">- za Republiku Hrvatsku, viša državnoodvjetnička savjetnica u </w:t>
      </w:r>
      <w:r w:rsidRPr="00640A93">
        <w:rPr>
          <w:rFonts w:eastAsia="Times New Roman" w:cs="Arial"/>
          <w:bCs/>
          <w:szCs w:val="24"/>
          <w:lang w:eastAsia="hr-HR"/>
        </w:rPr>
        <w:t>ŽDO u Puli</w:t>
      </w:r>
      <w:r>
        <w:rPr>
          <w:rFonts w:eastAsia="Times New Roman" w:cs="Arial"/>
          <w:bCs/>
          <w:szCs w:val="24"/>
          <w:lang w:eastAsia="hr-HR"/>
        </w:rPr>
        <w:t xml:space="preserve"> - Pola</w:t>
      </w:r>
      <w:r w:rsidRPr="00640A93">
        <w:rPr>
          <w:rFonts w:eastAsia="Times New Roman" w:cs="Arial"/>
          <w:bCs/>
          <w:szCs w:val="24"/>
          <w:lang w:eastAsia="hr-HR"/>
        </w:rPr>
        <w:t xml:space="preserve">, </w:t>
      </w:r>
      <w:r>
        <w:rPr>
          <w:rFonts w:eastAsia="Times New Roman" w:cs="Arial"/>
          <w:bCs/>
          <w:szCs w:val="24"/>
          <w:lang w:eastAsia="hr-HR"/>
        </w:rPr>
        <w:t xml:space="preserve">Dunja </w:t>
      </w:r>
    </w:p>
    <w:p w:rsidRPr="00640A93" w:rsidR="002D528B" w:rsidP="002D528B" w:rsidRDefault="002D528B">
      <w:pPr>
        <w:spacing w:after="0" w:line="240" w:lineRule="auto"/>
        <w:jc w:val="both"/>
        <w:rPr>
          <w:rFonts w:eastAsia="Times New Roman" w:cs="Arial"/>
          <w:bCs/>
          <w:szCs w:val="24"/>
          <w:lang w:eastAsia="hr-HR"/>
        </w:rPr>
      </w:pPr>
      <w:r>
        <w:rPr>
          <w:rFonts w:eastAsia="Times New Roman" w:cs="Arial"/>
          <w:bCs/>
          <w:szCs w:val="24"/>
          <w:lang w:eastAsia="hr-HR"/>
        </w:rPr>
        <w:t xml:space="preserve">  Kalčić, na daljinu</w:t>
      </w:r>
    </w:p>
    <w:p w:rsidRPr="00640A93" w:rsidR="002D528B" w:rsidP="002D528B" w:rsidRDefault="002D528B">
      <w:pPr>
        <w:spacing w:after="0" w:line="240" w:lineRule="auto"/>
        <w:jc w:val="both"/>
        <w:rPr>
          <w:rFonts w:eastAsia="Times New Roman" w:cs="Arial"/>
          <w:bCs/>
          <w:szCs w:val="24"/>
          <w:lang w:eastAsia="hr-HR"/>
        </w:rPr>
      </w:pPr>
      <w:r w:rsidRPr="00640A93">
        <w:rPr>
          <w:rFonts w:eastAsia="Times New Roman" w:cs="Arial"/>
          <w:bCs/>
          <w:szCs w:val="24"/>
          <w:lang w:eastAsia="hr-HR"/>
        </w:rPr>
        <w:t xml:space="preserve">- za Stečajnu masu iza BRODOGRADITELJ d.o.o. u stečaju, stečajni upravitelj Damir </w:t>
      </w:r>
    </w:p>
    <w:p w:rsidRPr="00640A93" w:rsidR="002D528B" w:rsidP="002D528B" w:rsidRDefault="002D528B">
      <w:pPr>
        <w:spacing w:after="0" w:line="240" w:lineRule="auto"/>
        <w:jc w:val="both"/>
        <w:rPr>
          <w:rFonts w:eastAsia="Times New Roman" w:cs="Arial"/>
          <w:bCs/>
          <w:szCs w:val="24"/>
          <w:lang w:eastAsia="hr-HR"/>
        </w:rPr>
      </w:pPr>
      <w:r w:rsidRPr="00640A93">
        <w:rPr>
          <w:rFonts w:eastAsia="Times New Roman" w:cs="Arial"/>
          <w:bCs/>
          <w:szCs w:val="24"/>
          <w:lang w:eastAsia="hr-HR"/>
        </w:rPr>
        <w:t xml:space="preserve">  Majstorović</w:t>
      </w:r>
      <w:r>
        <w:rPr>
          <w:rFonts w:eastAsia="Times New Roman" w:cs="Arial"/>
          <w:bCs/>
          <w:szCs w:val="24"/>
          <w:lang w:eastAsia="hr-HR"/>
        </w:rPr>
        <w:t>, u sudnici</w:t>
      </w:r>
    </w:p>
    <w:p w:rsidR="002D528B" w:rsidP="002D528B" w:rsidRDefault="002D528B">
      <w:pPr>
        <w:spacing w:after="0" w:line="240" w:lineRule="auto"/>
        <w:jc w:val="both"/>
        <w:rPr>
          <w:rFonts w:eastAsia="Times New Roman" w:cs="Arial"/>
          <w:bCs/>
          <w:szCs w:val="24"/>
          <w:lang w:eastAsia="hr-HR"/>
        </w:rPr>
      </w:pPr>
      <w:r w:rsidRPr="00640A93">
        <w:rPr>
          <w:rFonts w:eastAsia="Times New Roman" w:cs="Arial"/>
          <w:bCs/>
          <w:szCs w:val="24"/>
          <w:lang w:eastAsia="hr-HR"/>
        </w:rPr>
        <w:t xml:space="preserve">- za OTP banka d.d., pun. </w:t>
      </w:r>
      <w:r>
        <w:rPr>
          <w:rFonts w:eastAsia="Times New Roman" w:cs="Arial"/>
          <w:bCs/>
          <w:szCs w:val="24"/>
          <w:lang w:eastAsia="hr-HR"/>
        </w:rPr>
        <w:t xml:space="preserve">Tena Pajalić, odvjetnica </w:t>
      </w:r>
      <w:r w:rsidRPr="00640A93">
        <w:rPr>
          <w:rFonts w:eastAsia="Times New Roman" w:cs="Arial"/>
          <w:bCs/>
          <w:szCs w:val="24"/>
          <w:lang w:eastAsia="hr-HR"/>
        </w:rPr>
        <w:t>iz Odvjetničkog d</w:t>
      </w:r>
      <w:r>
        <w:rPr>
          <w:rFonts w:eastAsia="Times New Roman" w:cs="Arial"/>
          <w:bCs/>
          <w:szCs w:val="24"/>
          <w:lang w:eastAsia="hr-HR"/>
        </w:rPr>
        <w:t xml:space="preserve">ruštva Žurić i </w:t>
      </w:r>
    </w:p>
    <w:p w:rsidRPr="00640A93" w:rsidR="002D528B" w:rsidP="002D528B" w:rsidRDefault="002D528B">
      <w:pPr>
        <w:spacing w:after="0" w:line="240" w:lineRule="auto"/>
        <w:jc w:val="both"/>
        <w:rPr>
          <w:rFonts w:eastAsia="Times New Roman" w:cs="Arial"/>
          <w:bCs/>
          <w:szCs w:val="24"/>
          <w:lang w:eastAsia="hr-HR"/>
        </w:rPr>
      </w:pPr>
      <w:r>
        <w:rPr>
          <w:rFonts w:eastAsia="Times New Roman" w:cs="Arial"/>
          <w:bCs/>
          <w:szCs w:val="24"/>
          <w:lang w:eastAsia="hr-HR"/>
        </w:rPr>
        <w:t xml:space="preserve">  partneri d.o.o., na daljinu</w:t>
      </w:r>
    </w:p>
    <w:p w:rsidRPr="005A55D7" w:rsidR="005A55D7" w:rsidP="002D528B" w:rsidRDefault="005A55D7">
      <w:pPr>
        <w:spacing w:after="0" w:line="240" w:lineRule="auto"/>
        <w:jc w:val="both"/>
        <w:rPr>
          <w:rFonts w:eastAsia="Times New Roman" w:cs="Arial"/>
          <w:bCs/>
          <w:szCs w:val="24"/>
          <w:lang w:eastAsia="hr-HR"/>
        </w:rPr>
      </w:pPr>
    </w:p>
    <w:p w:rsidRPr="005A55D7" w:rsidR="005A55D7" w:rsidP="005A55D7" w:rsidRDefault="005A55D7">
      <w:pPr>
        <w:spacing w:after="0" w:line="240" w:lineRule="auto"/>
        <w:jc w:val="both"/>
        <w:rPr>
          <w:rFonts w:eastAsia="Times New Roman" w:cs="Arial"/>
          <w:bCs/>
          <w:szCs w:val="24"/>
          <w:lang w:eastAsia="hr-HR"/>
        </w:rPr>
      </w:pPr>
      <w:r w:rsidRPr="005A55D7">
        <w:rPr>
          <w:rFonts w:eastAsia="Times New Roman" w:cs="Arial"/>
          <w:bCs/>
          <w:szCs w:val="24"/>
          <w:lang w:eastAsia="hr-HR"/>
        </w:rPr>
        <w:tab/>
        <w:t>Utvrđuje se da je za ovo ročište poziv vjerovnicima istaknut na e-Oglasnoj ploči suda dana 4.6.2025.</w:t>
      </w:r>
    </w:p>
    <w:p w:rsidRPr="005A55D7" w:rsidR="005A55D7" w:rsidP="005A55D7" w:rsidRDefault="005A55D7">
      <w:pPr>
        <w:spacing w:after="0" w:line="240" w:lineRule="auto"/>
        <w:ind w:firstLine="708"/>
        <w:jc w:val="both"/>
        <w:rPr>
          <w:rFonts w:eastAsia="Times New Roman" w:cs="Arial"/>
          <w:bCs/>
          <w:szCs w:val="24"/>
          <w:lang w:eastAsia="hr-HR"/>
        </w:rPr>
      </w:pPr>
    </w:p>
    <w:p w:rsidRPr="005A55D7" w:rsidR="005A55D7" w:rsidP="005A55D7" w:rsidRDefault="005A55D7">
      <w:pPr>
        <w:spacing w:after="0" w:line="240" w:lineRule="auto"/>
        <w:ind w:firstLine="360"/>
        <w:jc w:val="both"/>
        <w:rPr>
          <w:rFonts w:eastAsia="Times New Roman" w:cs="Arial"/>
          <w:bCs/>
          <w:szCs w:val="24"/>
          <w:lang w:eastAsia="hr-HR"/>
        </w:rPr>
      </w:pPr>
      <w:r w:rsidRPr="005A55D7">
        <w:rPr>
          <w:rFonts w:eastAsia="Times New Roman" w:cs="Arial"/>
          <w:bCs/>
          <w:szCs w:val="24"/>
          <w:lang w:eastAsia="hr-HR"/>
        </w:rPr>
        <w:tab/>
        <w:t xml:space="preserve">Sutkinja utvrđuje Dnevni red kako je određen zaključkom od 4. lipnja 2025.                                                                                                                                                                                                                                                                                                                                                                                                                                                                                                                                                                                                                                                                                                                                                                                                                                                                                                                                                                                                                                                                                           </w:t>
      </w:r>
    </w:p>
    <w:p w:rsidRPr="005A55D7" w:rsidR="005A55D7" w:rsidP="005A55D7" w:rsidRDefault="005A55D7">
      <w:pPr>
        <w:spacing w:after="0" w:line="240" w:lineRule="auto"/>
        <w:ind w:firstLine="360"/>
        <w:jc w:val="both"/>
        <w:rPr>
          <w:rFonts w:eastAsia="Times New Roman" w:cs="Arial"/>
          <w:szCs w:val="24"/>
          <w:lang w:eastAsia="hr-HR"/>
        </w:rPr>
      </w:pPr>
    </w:p>
    <w:p w:rsidRPr="005A55D7" w:rsidR="005A55D7" w:rsidP="005A55D7" w:rsidRDefault="005A55D7">
      <w:pPr>
        <w:spacing w:after="0" w:line="240" w:lineRule="auto"/>
        <w:jc w:val="both"/>
        <w:rPr>
          <w:rFonts w:eastAsia="Times New Roman" w:cs="Arial"/>
          <w:bCs/>
          <w:szCs w:val="24"/>
          <w:lang w:eastAsia="hr-HR"/>
        </w:rPr>
      </w:pPr>
      <w:r w:rsidRPr="005A55D7">
        <w:rPr>
          <w:rFonts w:eastAsia="Times New Roman" w:cs="Arial"/>
          <w:szCs w:val="24"/>
          <w:lang w:eastAsia="hr-HR"/>
        </w:rPr>
        <w:tab/>
        <w:t>Dnevni red današnje Skupštine vjerovnika je:</w:t>
      </w:r>
    </w:p>
    <w:p w:rsidRPr="005A55D7" w:rsidR="005A55D7" w:rsidP="005A55D7" w:rsidRDefault="005A55D7">
      <w:pPr>
        <w:spacing w:after="0" w:line="240" w:lineRule="auto"/>
        <w:jc w:val="both"/>
        <w:rPr>
          <w:rFonts w:eastAsia="Times New Roman" w:cs="Arial"/>
          <w:szCs w:val="24"/>
          <w:lang w:eastAsia="hr-HR"/>
        </w:rPr>
      </w:pPr>
      <w:r w:rsidRPr="005A55D7">
        <w:rPr>
          <w:rFonts w:eastAsia="Times New Roman" w:cs="Arial"/>
          <w:szCs w:val="24"/>
          <w:lang w:eastAsia="hr-HR"/>
        </w:rPr>
        <w:tab/>
        <w:t>1. Izvješće stečajnog upravitelja o tijeku stečajnog postupka i stanju stečajne mase.</w:t>
      </w:r>
    </w:p>
    <w:p w:rsidRPr="005A55D7" w:rsidR="005A55D7" w:rsidP="005A55D7" w:rsidRDefault="005A55D7">
      <w:pPr>
        <w:spacing w:after="0" w:line="240" w:lineRule="auto"/>
        <w:ind w:firstLine="708"/>
        <w:jc w:val="both"/>
        <w:rPr>
          <w:rFonts w:eastAsia="Times New Roman" w:cs="Arial"/>
          <w:szCs w:val="24"/>
          <w:lang w:eastAsia="hr-HR"/>
        </w:rPr>
      </w:pPr>
      <w:r w:rsidRPr="005A55D7">
        <w:rPr>
          <w:rFonts w:eastAsia="Times New Roman" w:cs="Arial"/>
          <w:szCs w:val="24"/>
          <w:lang w:eastAsia="hr-HR"/>
        </w:rPr>
        <w:t>2. Razno.</w:t>
      </w:r>
    </w:p>
    <w:p w:rsidRPr="005A55D7" w:rsidR="005A55D7" w:rsidP="005A55D7" w:rsidRDefault="005A55D7">
      <w:pPr>
        <w:spacing w:after="0" w:line="240" w:lineRule="auto"/>
        <w:ind w:firstLine="708"/>
        <w:jc w:val="both"/>
        <w:rPr>
          <w:rFonts w:eastAsia="Times New Roman" w:cs="Arial"/>
          <w:bCs/>
          <w:color w:val="76923C"/>
          <w:szCs w:val="24"/>
          <w:lang w:eastAsia="hr-HR"/>
        </w:rPr>
      </w:pPr>
    </w:p>
    <w:p w:rsidRPr="005A55D7" w:rsidR="005A55D7" w:rsidP="005A55D7" w:rsidRDefault="005A55D7">
      <w:pPr>
        <w:spacing w:after="0" w:line="240" w:lineRule="auto"/>
        <w:ind w:firstLine="708"/>
        <w:jc w:val="both"/>
        <w:rPr>
          <w:rFonts w:eastAsia="Times New Roman" w:cs="Arial"/>
          <w:bCs/>
          <w:szCs w:val="24"/>
          <w:lang w:eastAsia="hr-HR"/>
        </w:rPr>
      </w:pPr>
      <w:r w:rsidRPr="005A55D7">
        <w:rPr>
          <w:rFonts w:eastAsia="Times New Roman" w:cs="Arial"/>
          <w:bCs/>
          <w:szCs w:val="24"/>
          <w:lang w:eastAsia="hr-HR"/>
        </w:rPr>
        <w:t>Prelazi se na točku 1. dnevnog reda:</w:t>
      </w:r>
    </w:p>
    <w:p w:rsidRPr="005A55D7" w:rsidR="002D528B" w:rsidP="002D528B" w:rsidRDefault="002D528B">
      <w:pPr>
        <w:spacing w:after="0" w:line="240" w:lineRule="auto"/>
        <w:jc w:val="both"/>
        <w:rPr>
          <w:rFonts w:eastAsia="Times New Roman" w:cs="Arial"/>
          <w:bCs/>
          <w:szCs w:val="24"/>
          <w:lang w:eastAsia="hr-HR"/>
        </w:rPr>
      </w:pPr>
      <w:r w:rsidRPr="005A55D7">
        <w:rPr>
          <w:rFonts w:eastAsia="Times New Roman" w:cs="Arial"/>
          <w:bCs/>
          <w:szCs w:val="24"/>
          <w:lang w:eastAsia="hr-HR"/>
        </w:rPr>
        <w:tab/>
        <w:t>Stečajn</w:t>
      </w:r>
      <w:r>
        <w:rPr>
          <w:rFonts w:eastAsia="Times New Roman" w:cs="Arial"/>
          <w:bCs/>
          <w:szCs w:val="24"/>
          <w:lang w:eastAsia="hr-HR"/>
        </w:rPr>
        <w:t>a</w:t>
      </w:r>
      <w:r w:rsidRPr="005A55D7">
        <w:rPr>
          <w:rFonts w:eastAsia="Times New Roman" w:cs="Arial"/>
          <w:bCs/>
          <w:szCs w:val="24"/>
          <w:lang w:eastAsia="hr-HR"/>
        </w:rPr>
        <w:t xml:space="preserve"> upravitelj</w:t>
      </w:r>
      <w:r>
        <w:rPr>
          <w:rFonts w:eastAsia="Times New Roman" w:cs="Arial"/>
          <w:bCs/>
          <w:szCs w:val="24"/>
          <w:lang w:eastAsia="hr-HR"/>
        </w:rPr>
        <w:t>ica</w:t>
      </w:r>
      <w:r w:rsidRPr="005A55D7">
        <w:rPr>
          <w:rFonts w:eastAsia="Times New Roman" w:cs="Arial"/>
          <w:bCs/>
          <w:szCs w:val="24"/>
          <w:lang w:eastAsia="hr-HR"/>
        </w:rPr>
        <w:t xml:space="preserve"> </w:t>
      </w:r>
      <w:r>
        <w:rPr>
          <w:rFonts w:eastAsia="Times New Roman" w:cs="Arial"/>
          <w:bCs/>
          <w:szCs w:val="24"/>
          <w:lang w:eastAsia="hr-HR"/>
        </w:rPr>
        <w:t xml:space="preserve">iznosi izvješće usmeno </w:t>
      </w:r>
      <w:r w:rsidRPr="005A55D7">
        <w:rPr>
          <w:rFonts w:eastAsia="Times New Roman" w:cs="Arial"/>
          <w:bCs/>
          <w:szCs w:val="24"/>
          <w:lang w:eastAsia="hr-HR"/>
        </w:rPr>
        <w:t xml:space="preserve">u bitnome </w:t>
      </w:r>
      <w:r>
        <w:rPr>
          <w:rFonts w:eastAsia="Times New Roman" w:cs="Arial"/>
          <w:bCs/>
          <w:szCs w:val="24"/>
          <w:lang w:eastAsia="hr-HR"/>
        </w:rPr>
        <w:t>kao i pisano, navodi da je prijavila tražbinu u stečajnom postupku koji je u međuvremenu otvoren nad društvom 3. Maj brodogradilište d.d. u iznosu od 3.373.007,24 eura. U međuvremenu je ostvaren prihod od naplaćenih potraživanja odnosno pri diobi izvršenoj u Uljaniku d.d. u stečaju u iznosu od 47.073,27 eura, prihod od kamata i od povrata PDV-a kao i priliv sa depozita ovoga suda radi namirenja troškova postupka. Osim toga na računu suda je bio položen iznos koji sada iznosi 315.026,78 eura. U izvješću sam prikazala troškove koji bi trebali biti namireni te bi nakon toga raspoloživi iznos za podjelu vjerovnicima bio 338.575,22 eura što znači da bi se time namirili vjerovnici drugog višeg isplatnog reda u omjeru od 5,77%</w:t>
      </w:r>
      <w:r w:rsidR="00EC0A4B">
        <w:rPr>
          <w:rFonts w:eastAsia="Times New Roman" w:cs="Arial"/>
          <w:bCs/>
          <w:szCs w:val="24"/>
          <w:lang w:eastAsia="hr-HR"/>
        </w:rPr>
        <w:t>.</w:t>
      </w:r>
    </w:p>
    <w:p w:rsidR="005A55D7" w:rsidP="005A55D7" w:rsidRDefault="005A55D7">
      <w:pPr>
        <w:spacing w:after="0" w:line="240" w:lineRule="auto"/>
        <w:ind w:firstLine="708"/>
        <w:jc w:val="both"/>
        <w:rPr>
          <w:rFonts w:eastAsia="Times New Roman" w:cs="Arial"/>
          <w:bCs/>
          <w:szCs w:val="24"/>
          <w:lang w:eastAsia="hr-HR"/>
        </w:rPr>
      </w:pPr>
    </w:p>
    <w:p w:rsidR="00EA1B45" w:rsidP="005A55D7" w:rsidRDefault="00EA1B45">
      <w:pPr>
        <w:spacing w:after="0" w:line="240" w:lineRule="auto"/>
        <w:ind w:firstLine="708"/>
        <w:jc w:val="both"/>
        <w:rPr>
          <w:rFonts w:eastAsia="Times New Roman" w:cs="Arial"/>
          <w:bCs/>
          <w:szCs w:val="24"/>
          <w:lang w:eastAsia="hr-HR"/>
        </w:rPr>
      </w:pPr>
      <w:r w:rsidRPr="005A55D7">
        <w:rPr>
          <w:rFonts w:eastAsia="Times New Roman" w:cs="Arial"/>
          <w:bCs/>
          <w:szCs w:val="24"/>
          <w:lang w:eastAsia="hr-HR"/>
        </w:rPr>
        <w:lastRenderedPageBreak/>
        <w:t>Nazočni vjerovnici jednoglasno</w:t>
      </w:r>
      <w:r>
        <w:rPr>
          <w:rFonts w:eastAsia="Times New Roman" w:cs="Arial"/>
          <w:bCs/>
          <w:szCs w:val="24"/>
          <w:lang w:eastAsia="hr-HR"/>
        </w:rPr>
        <w:t xml:space="preserve"> </w:t>
      </w:r>
      <w:r w:rsidRPr="005A55D7">
        <w:rPr>
          <w:rFonts w:eastAsia="Times New Roman" w:cs="Arial"/>
          <w:bCs/>
          <w:szCs w:val="24"/>
          <w:lang w:eastAsia="hr-HR"/>
        </w:rPr>
        <w:t xml:space="preserve">donose </w:t>
      </w:r>
      <w:r>
        <w:rPr>
          <w:rFonts w:eastAsia="Times New Roman" w:cs="Arial"/>
          <w:bCs/>
          <w:szCs w:val="24"/>
          <w:lang w:eastAsia="hr-HR"/>
        </w:rPr>
        <w:t>odluku da prihvaćaju izvješće stečajne upraviteljice koje je objavljeno na e-Oglasnoj ploči i izneseno na današnjem ročištu.</w:t>
      </w:r>
    </w:p>
    <w:p w:rsidRPr="005A55D7" w:rsidR="00EA1B45" w:rsidP="005A55D7" w:rsidRDefault="00EA1B45">
      <w:pPr>
        <w:spacing w:after="0" w:line="240" w:lineRule="auto"/>
        <w:ind w:firstLine="708"/>
        <w:jc w:val="both"/>
        <w:rPr>
          <w:rFonts w:eastAsia="Times New Roman" w:cs="Arial"/>
          <w:bCs/>
          <w:szCs w:val="24"/>
          <w:lang w:eastAsia="hr-HR"/>
        </w:rPr>
      </w:pPr>
    </w:p>
    <w:p w:rsidRPr="005A55D7" w:rsidR="005A55D7" w:rsidP="005A55D7" w:rsidRDefault="005A55D7">
      <w:pPr>
        <w:spacing w:after="0" w:line="240" w:lineRule="auto"/>
        <w:ind w:firstLine="708"/>
        <w:jc w:val="both"/>
        <w:rPr>
          <w:rFonts w:eastAsia="Times New Roman" w:cs="Arial"/>
          <w:bCs/>
          <w:szCs w:val="24"/>
          <w:lang w:eastAsia="hr-HR"/>
        </w:rPr>
      </w:pPr>
      <w:r w:rsidRPr="005A55D7">
        <w:rPr>
          <w:rFonts w:eastAsia="Times New Roman" w:cs="Arial"/>
          <w:bCs/>
          <w:szCs w:val="24"/>
          <w:lang w:eastAsia="hr-HR"/>
        </w:rPr>
        <w:t>Prelazi se na točku 2. dnevnog reda:</w:t>
      </w:r>
    </w:p>
    <w:p w:rsidRPr="005A55D7" w:rsidR="005A55D7" w:rsidP="005A55D7" w:rsidRDefault="00455363">
      <w:pPr>
        <w:spacing w:after="0" w:line="240" w:lineRule="auto"/>
        <w:ind w:firstLine="708"/>
        <w:jc w:val="both"/>
        <w:rPr>
          <w:rFonts w:eastAsia="Times New Roman" w:cs="Arial"/>
          <w:bCs/>
          <w:szCs w:val="24"/>
          <w:lang w:eastAsia="hr-HR"/>
        </w:rPr>
      </w:pPr>
      <w:r>
        <w:rPr>
          <w:rFonts w:eastAsia="Times New Roman" w:cs="Arial"/>
          <w:bCs/>
          <w:szCs w:val="24"/>
          <w:lang w:eastAsia="hr-HR"/>
        </w:rPr>
        <w:t>Konstatira se da do današnjeg dana nije zaprimljen niti jedan prigovor na objavljeni diobni popis.</w:t>
      </w:r>
    </w:p>
    <w:p w:rsidRPr="005A55D7" w:rsidR="005A55D7" w:rsidP="005A55D7" w:rsidRDefault="005A55D7">
      <w:pPr>
        <w:spacing w:after="0" w:line="240" w:lineRule="auto"/>
        <w:ind w:left="708" w:firstLine="1"/>
        <w:rPr>
          <w:rFonts w:eastAsia="Times New Roman" w:cs="Arial"/>
          <w:bCs/>
          <w:szCs w:val="24"/>
          <w:lang w:eastAsia="hr-HR"/>
        </w:rPr>
      </w:pPr>
    </w:p>
    <w:p w:rsidRPr="00EA1B45" w:rsidR="005A55D7" w:rsidP="005A55D7" w:rsidRDefault="005A55D7">
      <w:pPr>
        <w:spacing w:after="0" w:line="240" w:lineRule="auto"/>
        <w:ind w:left="708" w:firstLine="1"/>
        <w:rPr>
          <w:rFonts w:eastAsia="Times New Roman" w:cs="Arial"/>
          <w:bCs/>
          <w:szCs w:val="24"/>
          <w:lang w:eastAsia="hr-HR"/>
        </w:rPr>
      </w:pPr>
    </w:p>
    <w:p w:rsidRPr="00EA1B45" w:rsidR="005A55D7" w:rsidP="005A55D7" w:rsidRDefault="005A55D7">
      <w:pPr>
        <w:tabs>
          <w:tab w:val="left" w:pos="0"/>
        </w:tabs>
        <w:spacing w:after="0" w:line="240" w:lineRule="atLeast"/>
        <w:jc w:val="both"/>
        <w:rPr>
          <w:rFonts w:eastAsia="Times New Roman" w:cs="Arial"/>
          <w:bCs/>
          <w:szCs w:val="24"/>
          <w:lang w:eastAsia="hr-HR"/>
        </w:rPr>
      </w:pPr>
      <w:r w:rsidRPr="00EA1B45">
        <w:rPr>
          <w:rFonts w:eastAsia="Times New Roman" w:cs="Arial"/>
          <w:bCs/>
          <w:szCs w:val="24"/>
          <w:lang w:eastAsia="hr-HR"/>
        </w:rPr>
        <w:tab/>
        <w:t xml:space="preserve">S obzirom da se ročište održava </w:t>
      </w:r>
      <w:r w:rsidRPr="00EA1B45" w:rsidR="00EA1B45">
        <w:rPr>
          <w:rFonts w:eastAsia="Times New Roman" w:cs="Arial"/>
          <w:bCs/>
          <w:szCs w:val="24"/>
          <w:lang w:eastAsia="hr-HR"/>
        </w:rPr>
        <w:t xml:space="preserve">i </w:t>
      </w:r>
      <w:r w:rsidRPr="00EA1B45">
        <w:rPr>
          <w:rFonts w:eastAsia="Times New Roman" w:cs="Arial"/>
          <w:bCs/>
          <w:szCs w:val="24"/>
          <w:lang w:eastAsia="hr-HR"/>
        </w:rPr>
        <w:t xml:space="preserve">na daljinu, nazočni </w:t>
      </w:r>
      <w:r w:rsidRPr="00EA1B45" w:rsidR="00EA1B45">
        <w:rPr>
          <w:rFonts w:eastAsia="Times New Roman" w:cs="Arial"/>
          <w:bCs/>
          <w:szCs w:val="24"/>
          <w:lang w:eastAsia="hr-HR"/>
        </w:rPr>
        <w:t xml:space="preserve">na daljinu </w:t>
      </w:r>
      <w:r w:rsidRPr="00EA1B45">
        <w:rPr>
          <w:rFonts w:eastAsia="Times New Roman" w:cs="Arial"/>
          <w:bCs/>
          <w:szCs w:val="24"/>
          <w:lang w:eastAsia="hr-HR"/>
        </w:rPr>
        <w:t>potvrđuju da su tijek sastava zapisnika pratili putem zvučnika i putem ekrana na svojim računalima te da nemaju prigovora na sastav zapisnika koji neće potpisivati a objaviti će se na e-Oglasnoj ploči suda.</w:t>
      </w:r>
    </w:p>
    <w:p w:rsidRPr="005A55D7" w:rsidR="005A55D7" w:rsidP="005A55D7" w:rsidRDefault="005A55D7">
      <w:pPr>
        <w:tabs>
          <w:tab w:val="left" w:pos="0"/>
        </w:tabs>
        <w:spacing w:after="0" w:line="240" w:lineRule="atLeast"/>
        <w:jc w:val="both"/>
        <w:rPr>
          <w:rFonts w:eastAsia="Times New Roman" w:cs="Arial"/>
          <w:bCs/>
          <w:color w:val="808080"/>
          <w:szCs w:val="24"/>
          <w:lang w:eastAsia="hr-HR"/>
        </w:rPr>
      </w:pPr>
    </w:p>
    <w:p w:rsidRPr="005A55D7" w:rsidR="005A55D7" w:rsidP="005A55D7" w:rsidRDefault="005A55D7">
      <w:pPr>
        <w:tabs>
          <w:tab w:val="left" w:pos="0"/>
        </w:tabs>
        <w:spacing w:after="0" w:line="240" w:lineRule="atLeast"/>
        <w:jc w:val="both"/>
        <w:rPr>
          <w:rFonts w:eastAsia="Times New Roman" w:cs="Arial"/>
          <w:bCs/>
          <w:color w:val="808080"/>
          <w:szCs w:val="24"/>
          <w:lang w:eastAsia="hr-HR"/>
        </w:rPr>
      </w:pPr>
    </w:p>
    <w:p w:rsidRPr="005A55D7" w:rsidR="005A55D7" w:rsidP="005A55D7" w:rsidRDefault="005A55D7">
      <w:pPr>
        <w:spacing w:after="0" w:line="240" w:lineRule="auto"/>
        <w:ind w:left="708" w:firstLine="1"/>
        <w:rPr>
          <w:rFonts w:eastAsia="Times New Roman" w:cs="Arial"/>
          <w:bCs/>
          <w:szCs w:val="24"/>
          <w:lang w:eastAsia="hr-HR"/>
        </w:rPr>
      </w:pPr>
    </w:p>
    <w:p w:rsidRPr="005A55D7" w:rsidR="005A55D7" w:rsidP="005A55D7" w:rsidRDefault="005A55D7">
      <w:pPr>
        <w:spacing w:after="0" w:line="240" w:lineRule="auto"/>
        <w:ind w:left="2832" w:firstLine="708"/>
        <w:rPr>
          <w:rFonts w:eastAsia="Times New Roman" w:cs="Arial"/>
          <w:bCs/>
          <w:szCs w:val="24"/>
          <w:lang w:eastAsia="hr-HR"/>
        </w:rPr>
      </w:pPr>
      <w:r w:rsidRPr="005A55D7">
        <w:rPr>
          <w:rFonts w:eastAsia="Times New Roman" w:cs="Arial"/>
          <w:bCs/>
          <w:szCs w:val="24"/>
          <w:lang w:eastAsia="hr-HR"/>
        </w:rPr>
        <w:t xml:space="preserve">  Dovršeno u </w:t>
      </w:r>
      <w:r w:rsidR="00EA1B45">
        <w:rPr>
          <w:rFonts w:eastAsia="Times New Roman" w:cs="Arial"/>
          <w:bCs/>
          <w:szCs w:val="24"/>
          <w:lang w:eastAsia="hr-HR"/>
        </w:rPr>
        <w:t>10</w:t>
      </w:r>
      <w:r w:rsidRPr="005A55D7">
        <w:rPr>
          <w:rFonts w:eastAsia="Times New Roman" w:cs="Arial"/>
          <w:bCs/>
          <w:szCs w:val="24"/>
          <w:lang w:eastAsia="hr-HR"/>
        </w:rPr>
        <w:t>:</w:t>
      </w:r>
      <w:r w:rsidR="00EA1B45">
        <w:rPr>
          <w:rFonts w:eastAsia="Times New Roman" w:cs="Arial"/>
          <w:bCs/>
          <w:szCs w:val="24"/>
          <w:lang w:eastAsia="hr-HR"/>
        </w:rPr>
        <w:t>13</w:t>
      </w:r>
      <w:r w:rsidRPr="005A55D7">
        <w:rPr>
          <w:rFonts w:eastAsia="Times New Roman" w:cs="Arial"/>
          <w:bCs/>
          <w:szCs w:val="24"/>
          <w:lang w:eastAsia="hr-HR"/>
        </w:rPr>
        <w:t xml:space="preserve"> sati.</w:t>
      </w:r>
    </w:p>
    <w:p w:rsidRPr="005A55D7" w:rsidR="005A55D7" w:rsidP="005A55D7" w:rsidRDefault="005A55D7">
      <w:pPr>
        <w:spacing w:after="0" w:line="240" w:lineRule="auto"/>
        <w:jc w:val="both"/>
        <w:rPr>
          <w:rFonts w:eastAsia="Times New Roman" w:cs="Arial"/>
          <w:bCs/>
          <w:szCs w:val="24"/>
          <w:lang w:eastAsia="hr-HR"/>
        </w:rPr>
      </w:pPr>
    </w:p>
    <w:p w:rsidRPr="005A55D7" w:rsidR="005A55D7" w:rsidP="005A55D7" w:rsidRDefault="005A55D7">
      <w:pPr>
        <w:spacing w:after="0" w:line="240" w:lineRule="auto"/>
        <w:jc w:val="both"/>
        <w:rPr>
          <w:rFonts w:eastAsia="Times New Roman" w:cs="Arial"/>
          <w:bCs/>
          <w:szCs w:val="24"/>
          <w:lang w:eastAsia="hr-HR"/>
        </w:rPr>
      </w:pPr>
    </w:p>
    <w:p w:rsidRPr="005A55D7" w:rsidR="005A55D7" w:rsidP="005A55D7" w:rsidRDefault="005A55D7">
      <w:pPr>
        <w:spacing w:after="0" w:line="240" w:lineRule="auto"/>
        <w:jc w:val="both"/>
        <w:rPr>
          <w:rFonts w:eastAsia="Times New Roman" w:cs="Arial"/>
          <w:bCs/>
          <w:szCs w:val="24"/>
          <w:lang w:eastAsia="hr-HR"/>
        </w:rPr>
      </w:pPr>
    </w:p>
    <w:p w:rsidRPr="005A55D7" w:rsidR="005A55D7" w:rsidP="005A55D7" w:rsidRDefault="005A55D7">
      <w:pPr>
        <w:spacing w:after="0" w:line="240" w:lineRule="auto"/>
        <w:jc w:val="both"/>
        <w:rPr>
          <w:rFonts w:eastAsia="Times New Roman" w:cs="Arial"/>
          <w:bCs/>
          <w:szCs w:val="24"/>
          <w:lang w:eastAsia="hr-HR"/>
        </w:rPr>
      </w:pPr>
    </w:p>
    <w:p w:rsidRPr="005A55D7" w:rsidR="005A55D7" w:rsidP="005A55D7" w:rsidRDefault="005A55D7">
      <w:pPr>
        <w:spacing w:after="0" w:line="240" w:lineRule="auto"/>
        <w:jc w:val="both"/>
        <w:rPr>
          <w:rFonts w:eastAsia="Times New Roman" w:cs="Arial"/>
          <w:bCs/>
          <w:szCs w:val="24"/>
          <w:lang w:eastAsia="hr-HR"/>
        </w:rPr>
      </w:pPr>
      <w:r w:rsidRPr="005A55D7">
        <w:rPr>
          <w:rFonts w:eastAsia="Times New Roman" w:cs="Arial"/>
          <w:bCs/>
          <w:szCs w:val="24"/>
          <w:lang w:eastAsia="hr-HR"/>
        </w:rPr>
        <w:t xml:space="preserve">       </w:t>
      </w:r>
      <w:r w:rsidRPr="005A55D7">
        <w:rPr>
          <w:rFonts w:eastAsia="Times New Roman" w:cs="Arial"/>
          <w:bCs/>
          <w:szCs w:val="24"/>
          <w:lang w:eastAsia="hr-HR"/>
        </w:rPr>
        <w:tab/>
      </w:r>
      <w:r w:rsidRPr="005A55D7">
        <w:rPr>
          <w:rFonts w:eastAsia="Times New Roman" w:cs="Arial"/>
          <w:bCs/>
          <w:szCs w:val="24"/>
          <w:lang w:eastAsia="hr-HR"/>
        </w:rPr>
        <w:tab/>
      </w:r>
      <w:r w:rsidRPr="005A55D7">
        <w:rPr>
          <w:rFonts w:eastAsia="Times New Roman" w:cs="Arial"/>
          <w:bCs/>
          <w:szCs w:val="24"/>
          <w:lang w:eastAsia="hr-HR"/>
        </w:rPr>
        <w:tab/>
      </w:r>
      <w:r w:rsidRPr="005A55D7">
        <w:rPr>
          <w:rFonts w:eastAsia="Times New Roman" w:cs="Arial"/>
          <w:bCs/>
          <w:szCs w:val="24"/>
          <w:lang w:eastAsia="hr-HR"/>
        </w:rPr>
        <w:tab/>
      </w:r>
      <w:r w:rsidRPr="005A55D7">
        <w:rPr>
          <w:rFonts w:eastAsia="Times New Roman" w:cs="Arial"/>
          <w:bCs/>
          <w:szCs w:val="24"/>
          <w:lang w:eastAsia="hr-HR"/>
        </w:rPr>
        <w:tab/>
        <w:t xml:space="preserve">       Sutkinja      </w:t>
      </w:r>
      <w:r>
        <w:rPr>
          <w:rFonts w:eastAsia="Times New Roman" w:cs="Arial"/>
          <w:bCs/>
          <w:szCs w:val="24"/>
          <w:lang w:eastAsia="hr-HR"/>
        </w:rPr>
        <w:t xml:space="preserve">      </w:t>
      </w:r>
      <w:r>
        <w:rPr>
          <w:rFonts w:eastAsia="Times New Roman" w:cs="Arial"/>
          <w:bCs/>
          <w:szCs w:val="24"/>
          <w:lang w:eastAsia="hr-HR"/>
        </w:rPr>
        <w:tab/>
        <w:t xml:space="preserve">                 Stečajna</w:t>
      </w:r>
      <w:r w:rsidRPr="005A55D7">
        <w:rPr>
          <w:rFonts w:eastAsia="Times New Roman" w:cs="Arial"/>
          <w:bCs/>
          <w:szCs w:val="24"/>
          <w:lang w:eastAsia="hr-HR"/>
        </w:rPr>
        <w:t xml:space="preserve"> upravitelj</w:t>
      </w:r>
      <w:r>
        <w:rPr>
          <w:rFonts w:eastAsia="Times New Roman" w:cs="Arial"/>
          <w:bCs/>
          <w:szCs w:val="24"/>
          <w:lang w:eastAsia="hr-HR"/>
        </w:rPr>
        <w:t>ica</w:t>
      </w:r>
    </w:p>
    <w:p w:rsidRPr="005A55D7" w:rsidR="005A55D7" w:rsidP="005A55D7" w:rsidRDefault="005A55D7">
      <w:pPr>
        <w:spacing w:after="0" w:line="240" w:lineRule="auto"/>
        <w:jc w:val="both"/>
        <w:rPr>
          <w:rFonts w:eastAsia="Times New Roman" w:cs="Arial"/>
          <w:bCs/>
          <w:szCs w:val="24"/>
          <w:lang w:eastAsia="hr-HR"/>
        </w:rPr>
      </w:pPr>
    </w:p>
    <w:p w:rsidRPr="005A55D7" w:rsidR="005A55D7" w:rsidP="005A55D7" w:rsidRDefault="005A55D7">
      <w:pPr>
        <w:spacing w:after="0" w:line="240" w:lineRule="auto"/>
        <w:jc w:val="both"/>
        <w:rPr>
          <w:rFonts w:eastAsia="Times New Roman" w:cs="Arial"/>
          <w:bCs/>
          <w:szCs w:val="24"/>
          <w:lang w:eastAsia="hr-HR"/>
        </w:rPr>
      </w:pPr>
    </w:p>
    <w:p w:rsidRPr="005A55D7" w:rsidR="005A55D7" w:rsidP="005A55D7" w:rsidRDefault="005A55D7">
      <w:pPr>
        <w:spacing w:after="0" w:line="240" w:lineRule="auto"/>
        <w:jc w:val="both"/>
        <w:rPr>
          <w:rFonts w:eastAsia="Times New Roman" w:cs="Arial"/>
          <w:bCs/>
          <w:szCs w:val="24"/>
          <w:lang w:eastAsia="hr-HR"/>
        </w:rPr>
      </w:pPr>
    </w:p>
    <w:p w:rsidRPr="005A55D7" w:rsidR="005A55D7" w:rsidP="005A55D7" w:rsidRDefault="005A55D7">
      <w:pPr>
        <w:spacing w:after="0" w:line="240" w:lineRule="auto"/>
        <w:jc w:val="both"/>
        <w:rPr>
          <w:rFonts w:eastAsia="Times New Roman" w:cs="Arial"/>
          <w:bCs/>
          <w:szCs w:val="24"/>
          <w:lang w:eastAsia="hr-HR"/>
        </w:rPr>
      </w:pPr>
    </w:p>
    <w:p w:rsidRPr="005A55D7" w:rsidR="005A55D7" w:rsidP="005A55D7" w:rsidRDefault="005A55D7">
      <w:pPr>
        <w:spacing w:after="0" w:line="240" w:lineRule="auto"/>
        <w:jc w:val="both"/>
        <w:rPr>
          <w:rFonts w:eastAsia="Times New Roman" w:cs="Arial"/>
          <w:bCs/>
          <w:szCs w:val="24"/>
          <w:lang w:eastAsia="hr-HR"/>
        </w:rPr>
      </w:pPr>
    </w:p>
    <w:p w:rsidRPr="005A55D7" w:rsidR="005A55D7" w:rsidP="005A55D7" w:rsidRDefault="005A55D7">
      <w:pPr>
        <w:spacing w:after="0" w:line="240" w:lineRule="auto"/>
        <w:rPr>
          <w:rFonts w:eastAsia="Times New Roman" w:cs="Arial"/>
          <w:bCs/>
          <w:szCs w:val="24"/>
          <w:lang w:eastAsia="hr-HR"/>
        </w:rPr>
      </w:pPr>
      <w:r w:rsidRPr="005A55D7">
        <w:rPr>
          <w:rFonts w:eastAsia="Times New Roman" w:cs="Arial"/>
          <w:bCs/>
          <w:szCs w:val="24"/>
          <w:lang w:eastAsia="hr-HR"/>
        </w:rPr>
        <w:t xml:space="preserve">    </w:t>
      </w:r>
      <w:r w:rsidRPr="005A55D7">
        <w:rPr>
          <w:rFonts w:eastAsia="Times New Roman" w:cs="Arial"/>
          <w:bCs/>
          <w:szCs w:val="24"/>
          <w:lang w:eastAsia="hr-HR"/>
        </w:rPr>
        <w:tab/>
      </w:r>
      <w:r w:rsidRPr="005A55D7">
        <w:rPr>
          <w:rFonts w:eastAsia="Times New Roman" w:cs="Arial"/>
          <w:bCs/>
          <w:szCs w:val="24"/>
          <w:lang w:eastAsia="hr-HR"/>
        </w:rPr>
        <w:tab/>
      </w:r>
      <w:r w:rsidRPr="005A55D7">
        <w:rPr>
          <w:rFonts w:eastAsia="Times New Roman" w:cs="Arial"/>
          <w:bCs/>
          <w:szCs w:val="24"/>
          <w:lang w:eastAsia="hr-HR"/>
        </w:rPr>
        <w:tab/>
      </w:r>
      <w:r w:rsidRPr="005A55D7">
        <w:rPr>
          <w:rFonts w:eastAsia="Times New Roman" w:cs="Arial"/>
          <w:bCs/>
          <w:szCs w:val="24"/>
          <w:lang w:eastAsia="hr-HR"/>
        </w:rPr>
        <w:tab/>
      </w:r>
      <w:r w:rsidRPr="005A55D7">
        <w:rPr>
          <w:rFonts w:eastAsia="Times New Roman" w:cs="Arial"/>
          <w:bCs/>
          <w:szCs w:val="24"/>
          <w:lang w:eastAsia="hr-HR"/>
        </w:rPr>
        <w:tab/>
        <w:t xml:space="preserve">   Zapisničarka</w:t>
      </w:r>
      <w:r w:rsidRPr="005A55D7">
        <w:rPr>
          <w:rFonts w:eastAsia="Times New Roman" w:cs="Arial"/>
          <w:bCs/>
          <w:szCs w:val="24"/>
          <w:lang w:eastAsia="hr-HR"/>
        </w:rPr>
        <w:tab/>
        <w:t xml:space="preserve">     </w:t>
      </w:r>
      <w:r w:rsidRPr="005A55D7">
        <w:rPr>
          <w:rFonts w:eastAsia="Times New Roman" w:cs="Arial"/>
          <w:bCs/>
          <w:szCs w:val="24"/>
          <w:lang w:eastAsia="hr-HR"/>
        </w:rPr>
        <w:tab/>
        <w:t xml:space="preserve">          Vjerovnici</w:t>
      </w:r>
      <w:r w:rsidRPr="005A55D7">
        <w:rPr>
          <w:rFonts w:eastAsia="Times New Roman" w:cs="Arial"/>
          <w:bCs/>
          <w:szCs w:val="24"/>
          <w:lang w:eastAsia="hr-HR"/>
        </w:rPr>
        <w:tab/>
      </w:r>
    </w:p>
    <w:p w:rsidRPr="005A55D7" w:rsidR="005A55D7" w:rsidP="005A55D7" w:rsidRDefault="005A55D7">
      <w:pPr>
        <w:spacing w:after="0" w:line="240" w:lineRule="auto"/>
        <w:rPr>
          <w:rFonts w:eastAsia="Times New Roman" w:cs="Arial"/>
          <w:bCs/>
          <w:szCs w:val="24"/>
          <w:lang w:eastAsia="hr-HR"/>
        </w:rPr>
      </w:pPr>
    </w:p>
    <w:p w:rsidRPr="005A55D7" w:rsidR="005A55D7" w:rsidP="005A55D7" w:rsidRDefault="005A55D7">
      <w:pPr>
        <w:spacing w:after="0" w:line="240" w:lineRule="auto"/>
        <w:rPr>
          <w:rFonts w:eastAsia="Times New Roman" w:cs="Arial"/>
          <w:bCs/>
          <w:szCs w:val="24"/>
          <w:lang w:eastAsia="hr-HR"/>
        </w:rPr>
      </w:pPr>
    </w:p>
    <w:p w:rsidRPr="005A55D7" w:rsidR="005A55D7" w:rsidP="005A55D7" w:rsidRDefault="005A55D7">
      <w:pPr>
        <w:spacing w:after="0" w:line="240" w:lineRule="auto"/>
        <w:rPr>
          <w:rFonts w:eastAsia="Times New Roman" w:cs="Arial"/>
          <w:bCs/>
          <w:szCs w:val="24"/>
          <w:lang w:eastAsia="hr-HR"/>
        </w:rPr>
      </w:pPr>
    </w:p>
    <w:p w:rsidRPr="005A55D7" w:rsidR="005A55D7" w:rsidP="005A55D7" w:rsidRDefault="005A55D7">
      <w:pPr>
        <w:spacing w:after="0" w:line="240" w:lineRule="auto"/>
        <w:rPr>
          <w:rFonts w:eastAsia="Times New Roman" w:cs="Arial"/>
          <w:bCs/>
          <w:szCs w:val="24"/>
          <w:lang w:eastAsia="hr-HR"/>
        </w:rPr>
      </w:pPr>
    </w:p>
    <w:p w:rsidRPr="005A55D7" w:rsidR="005A55D7" w:rsidP="005A55D7" w:rsidRDefault="005A55D7">
      <w:pPr>
        <w:spacing w:after="0" w:line="240" w:lineRule="auto"/>
        <w:rPr>
          <w:rFonts w:eastAsia="Times New Roman" w:cs="Arial"/>
          <w:bCs/>
          <w:szCs w:val="24"/>
          <w:lang w:eastAsia="hr-HR"/>
        </w:rPr>
      </w:pPr>
    </w:p>
    <w:p w:rsidRPr="005A55D7" w:rsidR="005A55D7" w:rsidP="005A55D7" w:rsidRDefault="005A55D7">
      <w:pPr>
        <w:spacing w:after="0" w:line="240" w:lineRule="auto"/>
        <w:rPr>
          <w:rFonts w:eastAsia="Times New Roman" w:cs="Arial"/>
          <w:bCs/>
          <w:szCs w:val="24"/>
          <w:lang w:eastAsia="hr-HR"/>
        </w:rPr>
      </w:pPr>
    </w:p>
    <w:p w:rsidR="002410FA" w:rsidRDefault="002410FA"/>
    <w:sectPr w:rsidR="002410FA" w:rsidSect="00FF2C6B">
      <w:headerReference w:type="even" r:id="rId7"/>
      <w:headerReference w:type="default" r:id="rId8"/>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A55D7" w:rsidP="005A55D7" w:rsidRDefault="005A55D7">
      <w:pPr>
        <w:spacing w:after="0" w:line="240" w:lineRule="auto"/>
      </w:pPr>
      <w:r>
        <w:separator/>
      </w:r>
    </w:p>
  </w:endnote>
  <w:endnote w:type="continuationSeparator" w:id="0">
    <w:p w:rsidR="005A55D7" w:rsidP="005A55D7" w:rsidRDefault="005A55D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A55D7" w:rsidP="005A55D7" w:rsidRDefault="005A55D7">
      <w:pPr>
        <w:spacing w:after="0" w:line="240" w:lineRule="auto"/>
      </w:pPr>
      <w:r>
        <w:separator/>
      </w:r>
    </w:p>
  </w:footnote>
  <w:footnote w:type="continuationSeparator" w:id="0">
    <w:p w:rsidR="005A55D7" w:rsidP="005A55D7" w:rsidRDefault="005A55D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7515D" w:rsidP="00E72846" w:rsidRDefault="005A55D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7515D" w:rsidRDefault="00931A39">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A1600" w:rsidR="0037515D" w:rsidP="00E72846" w:rsidRDefault="005A55D7">
    <w:pPr>
      <w:pStyle w:val="Zaglavlje"/>
      <w:framePr w:wrap="around" w:hAnchor="margin" w:vAnchor="text" w:xAlign="center" w:y="1"/>
      <w:rPr>
        <w:rStyle w:val="Brojstranice"/>
      </w:rPr>
    </w:pPr>
    <w:r w:rsidRPr="000A1600">
      <w:rPr>
        <w:rStyle w:val="Brojstranice"/>
      </w:rPr>
      <w:fldChar w:fldCharType="begin"/>
    </w:r>
    <w:r w:rsidRPr="000A1600">
      <w:rPr>
        <w:rStyle w:val="Brojstranice"/>
      </w:rPr>
      <w:instrText xml:space="preserve">PAGE  </w:instrText>
    </w:r>
    <w:r w:rsidRPr="000A1600">
      <w:rPr>
        <w:rStyle w:val="Brojstranice"/>
      </w:rPr>
      <w:fldChar w:fldCharType="separate"/>
    </w:r>
    <w:r w:rsidR="00931A39">
      <w:rPr>
        <w:rStyle w:val="Brojstranice"/>
        <w:noProof/>
      </w:rPr>
      <w:t>2</w:t>
    </w:r>
    <w:r w:rsidRPr="000A1600">
      <w:rPr>
        <w:rStyle w:val="Brojstranice"/>
      </w:rPr>
      <w:fldChar w:fldCharType="end"/>
    </w:r>
  </w:p>
  <w:p w:rsidRPr="005A55D7" w:rsidR="0037515D" w:rsidP="005A55D7" w:rsidRDefault="005A55D7">
    <w:pPr>
      <w:ind w:left="2832"/>
      <w:jc w:val="right"/>
    </w:pPr>
    <w:r>
      <w:tab/>
    </w:r>
    <w:r w:rsidRPr="000A1600">
      <w:tab/>
      <w:t xml:space="preserve">                                                                                                </w:t>
    </w:r>
    <w:r w:rsidRPr="005A55D7">
      <w:rPr>
        <w:color w:val="7F7F7F"/>
      </w:rPr>
      <w:t xml:space="preserve">  </w:t>
    </w:r>
    <w:r>
      <w:t xml:space="preserve">                </w:t>
    </w:r>
    <w:r w:rsidRPr="005A55D7">
      <w:t>St-68/2019-</w:t>
    </w:r>
    <w:r w:rsidR="00921227">
      <w:t>23</w:t>
    </w:r>
    <w:r w:rsidR="00FC513E">
      <w:t>8</w:t>
    </w:r>
  </w:p>
  <w:p w:rsidR="00747C40" w:rsidRDefault="00931A39">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savePreviewPicture/>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5D7"/>
    <w:rsid w:val="002410FA"/>
    <w:rsid w:val="002D528B"/>
    <w:rsid w:val="00455363"/>
    <w:rsid w:val="005A0EC7"/>
    <w:rsid w:val="005A55D7"/>
    <w:rsid w:val="00921227"/>
    <w:rsid w:val="00931A39"/>
    <w:rsid w:val="00EA1B45"/>
    <w:rsid w:val="00EC0A4B"/>
    <w:rsid w:val="00FC513E"/>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5:chartTrackingRefBased/>
  <w15:docId w15:val="{2538F04F-06B7-4109-83A5-E0455654E00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A55D7"/>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5A55D7"/>
  </w:style>
  <w:style w:type="character" w:styleId="Brojstranice">
    <w:name w:val="page number"/>
    <w:basedOn w:val="Zadanifontodlomka"/>
    <w:rsid w:val="005A55D7"/>
  </w:style>
  <w:style w:type="paragraph" w:styleId="Podnoje">
    <w:name w:val="footer"/>
    <w:basedOn w:val="Normal"/>
    <w:link w:val="PodnojeChar"/>
    <w:uiPriority w:val="99"/>
    <w:unhideWhenUsed/>
    <w:rsid w:val="005A55D7"/>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5A55D7"/>
  </w:style>
  <w:style w:type="character" w:styleId="Tekstrezerviranogmjesta">
    <w:name w:val="Placeholder Text"/>
    <w:basedOn w:val="Zadanifontodlomka"/>
    <w:uiPriority w:val="99"/>
    <w:semiHidden/>
    <w:rsid w:val="00931A39"/>
    <w:rPr>
      <w:color w:val="808080"/>
      <w:bdr w:val="none" w:color="auto" w:sz="0" w:space="0"/>
      <w:shd w:val="clear" w:color="auto" w:fill="auto"/>
    </w:rPr>
  </w:style>
  <w:style w:type="character" w:styleId="eSPISCCParagraphDefaultFont" w:customStyle="true">
    <w:name w:val="eSPIS_CC_Paragraph Default Font"/>
    <w:basedOn w:val="Zadanifontodlomka"/>
    <w:rsid w:val="00931A39"/>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931A39"/>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931A39"/>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931A39"/>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 srpnja 2025.</izvorni_sadrzaj>
    <derivirana_varijabla naziv="DomainObject.StvarniPocetakDatum_1">2. srpnja 2025.</derivirana_varijabla>
  </DomainObject.StvarniPocetakDatum>
  <DomainObject.StvarniZavrsetakDatum>
    <izvorni_sadrzaj>2. srpnja 2025.</izvorni_sadrzaj>
    <derivirana_varijabla naziv="DomainObject.StvarniZavrsetakDatum_1">2. srpnja 2025.</derivirana_varijabla>
  </DomainObject.StvarniZavrsetakDatum>
  <DomainObject.PlaniraniZavrsetakDatum>
    <izvorni_sadrzaj>2. srpnja 2025.</izvorni_sadrzaj>
    <derivirana_varijabla naziv="DomainObject.PlaniraniZavrsetakDatum_1">2. srpnja 2025.</derivirana_varijabla>
  </DomainObject.PlaniraniZavrsetakDatum>
  <DomainObject.PlaniraniPocetakDatum>
    <izvorni_sadrzaj>2. srpnja 2025.</izvorni_sadrzaj>
    <derivirana_varijabla naziv="DomainObject.PlaniraniPocetakDatum_1">2. srpnja 2025.</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10:13</izvorni_sadrzaj>
    <derivirana_varijabla naziv="DomainObject.StvarniZavrsetakVrijeme_1">10:13</derivirana_varijabla>
  </DomainObject.StvarniZavrsetakVrijeme>
  <DomainObject.PlaniraniZavrsetakVrijeme>
    <izvorni_sadrzaj>10:05</izvorni_sadrzaj>
    <derivirana_varijabla naziv="DomainObject.PlaniraniZavrsetakVrijeme_1">10:05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srpnja 2025.</izvorni_sadrzaj>
    <derivirana_varijabla naziv="DomainObject.Zapisnik.DatumKreiranja_1">2. srpnja 2025.</derivirana_varijabla>
  </DomainObject.Zapisnik.DatumKreiranja>
  <DomainObject.Zapisnik.ImovinskaKorist>
    <izvorni_sadrzaj/>
    <derivirana_varijabla naziv="DomainObject.Zapisnik.ImovinskaKorist_1"/>
  </DomainObject.Zapisnik.ImovinskaKorist>
  <DomainObject.Zapisnik.Oznaka>
    <izvorni_sadrzaj>St-68/2019-238</izvorni_sadrzaj>
    <derivirana_varijabla naziv="DomainObject.Zapisnik.Oznaka_1">St-68/2019-238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2019.</izvorni_sadrzaj>
    <derivirana_varijabla naziv="DomainObject.Predmet.DatumOsnivanja_1">14.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prosinca 2021.</izvorni_sadrzaj>
    <derivirana_varijabla naziv="DomainObject.Predmet.DatumRjesavanja_1">15. prosinca 2021.</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15.01.21 spisu prileži plavi registrator s računima, te od 15.1.21. plavi mali registrator s računima</izvorni_sadrzaj>
    <derivirana_varijabla naziv="DomainObject.Predmet.Opis_1">od 15.01.21 spisu prileži plavi registrator s računima, te od 15.1.21. plavi mali registrator s računima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St-68/2019</izvorni_sadrzaj>
    <derivirana_varijabla naziv="DomainObject.Predmet.OznakaBroj_1">St-68/2019</derivirana_varijabla>
  </DomainObject.Predmet.OznakaBroj>
  <DomainObject.Predmet.OznakaBrojOptuznogAkta>
    <izvorni_sadrzaj/>
    <derivirana_varijabla naziv="DomainObject.Predmet.OznakaBrojOptuznogAkta_1"/>
  </DomainObject.Predmet.OznakaBrojOptuznogAkta>
  <DomainObject.Predmet.PredmetRijesio.Ime>
    <izvorni_sadrzaj>Adrijana</izvorni_sadrzaj>
    <derivirana_varijabla naziv="DomainObject.Predmet.PredmetRijesio.Ime_1">Adrijana</derivirana_varijabla>
  </DomainObject.Predmet.PredmetRijesio.Ime>
  <DomainObject.Predmet.PredmetRijesio.Oib>
    <izvorni_sadrzaj>03495533718</izvorni_sadrzaj>
    <derivirana_varijabla naziv="DomainObject.Predmet.PredmetRijesio.Oib_1">03495533718</derivirana_varijabla>
  </DomainObject.Predmet.PredmetRijesio.Oib>
  <DomainObject.Predmet.PredmetRijesio.Prezime>
    <izvorni_sadrzaj>Labinjan Skok</izvorni_sadrzaj>
    <derivirana_varijabla naziv="DomainObject.Predmet.PredmetRijesio.Prezime_1">Labinjan Skok</derivirana_varijabla>
  </DomainObject.Predmet.PredmetRijesio.Prezime>
  <DomainObject.Predmet.PrimjedbaSuca>
    <izvorni_sadrzaj>8.7.2019. Spisu prileži 11 registratora
 s prijavama tražbina i 1 registrator (tablice, izvješće, ispit. i izvj. ročište)
od 3.2.20. u pisarnicu se šalju 2 zadnja svežnja-ostatak spisa u ref.2</izvorni_sadrzaj>
    <derivirana_varijabla naziv="DomainObject.Predmet.PrimjedbaSuca_1">8.7.2019. Spisu prileži 11 registratora
 s prijavama tražbina i 1 registrator (tablice, izvješće, ispit. i izvj. ročište)
od 3.2.20. u pisarnicu se šalju 2 zadnja svežnja-ostatak spisa u ref.2</derivirana_varijabla>
  </DomainObject.Predmet.PrimjedbaSuca>
  <DomainObject.Predmet.ProtustrankaFormated>
    <izvorni_sadrzaj>  Stečajna masa iza ULJANIK Proizvodnja opreme, d. d. u stečaju</izvorni_sadrzaj>
    <derivirana_varijabla naziv="DomainObject.Predmet.ProtustrankaFormated_1">  Stečajna masa iza ULJANIK Proizvodnja opreme, d. d. u stečaju</derivirana_varijabla>
  </DomainObject.Predmet.ProtustrankaFormated>
  <DomainObject.Predmet.ProtustrankaFormatedOIB>
    <izvorni_sadrzaj>  Stečajna masa iza ULJANIK Proizvodnja opreme, d. d. u stečaju, OIB 78775927484</izvorni_sadrzaj>
    <derivirana_varijabla naziv="DomainObject.Predmet.ProtustrankaFormatedOIB_1">  Stečajna masa iza ULJANIK Proizvodnja opreme, d. d. u stečaju, OIB 78775927484</derivirana_varijabla>
  </DomainObject.Predmet.ProtustrankaFormatedOIB>
  <DomainObject.Predmet.ProtustrankaFormatedWithAdress>
    <izvorni_sadrzaj> Stečajna masa iza ULJANIK Proizvodnja opreme, d. d. u stečaju, Fucane 1A, 52100 Medulin</izvorni_sadrzaj>
    <derivirana_varijabla naziv="DomainObject.Predmet.ProtustrankaFormatedWithAdress_1"> Stečajna masa iza ULJANIK Proizvodnja opreme, d. d. u stečaju, Fucane 1A, 52100 Medulin</derivirana_varijabla>
  </DomainObject.Predmet.ProtustrankaFormatedWithAdress>
  <DomainObject.Predmet.ProtustrankaFormatedWithAdressOIB>
    <izvorni_sadrzaj> Stečajna masa iza ULJANIK Proizvodnja opreme, d. d. u stečaju, OIB 78775927484, Fucane 1A, 52100 Medulin</izvorni_sadrzaj>
    <derivirana_varijabla naziv="DomainObject.Predmet.ProtustrankaFormatedWithAdressOIB_1"> Stečajna masa iza ULJANIK Proizvodnja opreme, d. d. u stečaju, OIB 78775927484, Fucane 1A, 52100 Medulin</derivirana_varijabla>
  </DomainObject.Predmet.ProtustrankaFormatedWithAdressOIB>
  <DomainObject.Predmet.ProtustrankaWithAdress>
    <izvorni_sadrzaj>Stečajna masa iza ULJANIK Proizvodnja opreme, d. d. u stečaju Fucane 1A, 52100 Medulin</izvorni_sadrzaj>
    <derivirana_varijabla naziv="DomainObject.Predmet.ProtustrankaWithAdress_1">Stečajna masa iza ULJANIK Proizvodnja opreme, d. d. u stečaju Fucane 1A, 52100 Medulin</derivirana_varijabla>
  </DomainObject.Predmet.ProtustrankaWithAdress>
  <DomainObject.Predmet.ProtustrankaWithAdressOIB>
    <izvorni_sadrzaj>Stečajna masa iza ULJANIK Proizvodnja opreme, d. d. u stečaju, OIB 78775927484, Fucane 1A, 52100 Medulin</izvorni_sadrzaj>
    <derivirana_varijabla naziv="DomainObject.Predmet.ProtustrankaWithAdressOIB_1">Stečajna masa iza ULJANIK Proizvodnja opreme, d. d. u stečaju, OIB 78775927484, Fucane 1A, 52100 Medulin</derivirana_varijabla>
  </DomainObject.Predmet.ProtustrankaWithAdressOIB>
  <DomainObject.Predmet.ProtustrankaNazivFormated>
    <izvorni_sadrzaj>Stečajna masa iza ULJANIK Proizvodnja opreme, d. d. u stečaju</izvorni_sadrzaj>
    <derivirana_varijabla naziv="DomainObject.Predmet.ProtustrankaNazivFormated_1">Stečajna masa iza ULJANIK Proizvodnja opreme, d. d. u stečaju</derivirana_varijabla>
  </DomainObject.Predmet.ProtustrankaNazivFormated>
  <DomainObject.Predmet.ProtustrankaNazivFormatedOIB>
    <izvorni_sadrzaj>Stečajna masa iza ULJANIK Proizvodnja opreme, d. d. u stečaju, OIB 78775927484</izvorni_sadrzaj>
    <derivirana_varijabla naziv="DomainObject.Predmet.ProtustrankaNazivFormatedOIB_1">Stečajna masa iza ULJANIK Proizvodnja opreme, d. d. u stečaju, OIB 78775927484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 ISTARSKA KREDITNA BANKA UMAG  dioničko društvo; Grad Vodnjan - Dignano; HRVATSKI ZAVOD ZA MIROVINSKO OSIGURANJE</izvorni_sadrzaj>
    <derivirana_varijabla naziv="DomainObject.Predmet.StrankaFormated_1">  FINANCIJSKA AGENCIJA, RC RIJEKA, PODRUŽNICA PULA, PULA; ISTARSKA KREDITNA BANKA UMAG  dioničko društvo; Grad Vodnjan - Dignano; HRVATSKI ZAVOD ZA MIROVINSKO OSIGURANJE</derivirana_varijabla>
  </DomainObject.Predmet.StrankaFormated>
  <DomainObject.Predmet.StrankaFormatedOIB>
    <izvorni_sadrzaj>  FINANCIJSKA AGENCIJA, RC RIJEKA, PODRUŽNICA PULA, PULA, OIB 85821130368; ISTARSKA KREDITNA BANKA UMAG  dioničko društvo, OIB 65723536010; Grad Vodnjan - Dignano, OIB 15554218499; HRVATSKI ZAVOD ZA MIROVINSKO OSIGURANJE, OIB 84397956623</izvorni_sadrzaj>
    <derivirana_varijabla naziv="DomainObject.Predmet.StrankaFormatedOIB_1">  FINANCIJSKA AGENCIJA, RC RIJEKA, PODRUŽNICA PULA, PULA, OIB 85821130368; ISTARSKA KREDITNA BANKA UMAG  dioničko društvo, OIB 65723536010; Grad Vodnjan - Dignano, OIB 15554218499; HRVATSKI ZAVOD ZA MIROVINSKO OSIGURANJE, OIB 84397956623</derivirana_varijabla>
  </DomainObject.Predmet.StrankaFormatedOIB>
  <DomainObject.Predmet.StrankaFormatedWithAdress>
    <izvorni_sadrzaj> FINANCIJSKA AGENCIJA, RC RIJEKA, PODRUŽNICA PULA, PULA, Ulica grada Vukovara 70, 10000 Zagreb; ISTARSKA KREDITNA BANKA UMAG  dioničko društvo, Ernesta Miloša 1, 52470 Umag; Grad Vodnjan - Dignano, Trgovačka 2, Vodnjan, 52100 Vodnjan; HRVATSKI ZAVOD ZA MIROVINSKO OSIGURANJE, A. Mihanovića 3, 10000 Zagreb</izvorni_sadrzaj>
    <derivirana_varijabla naziv="DomainObject.Predmet.StrankaFormatedWithAdress_1"> FINANCIJSKA AGENCIJA, RC RIJEKA, PODRUŽNICA PULA, PULA, Ulica grada Vukovara 70, 10000 Zagreb; ISTARSKA KREDITNA BANKA UMAG  dioničko društvo, Ernesta Miloša 1, 52470 Umag; Grad Vodnjan - Dignano, Trgovačka 2, Vodnjan, 52100 Vodnjan; HRVATSKI ZAVOD ZA MIROVINSKO OSIGURANJE, A. Mihanovića 3, 10000 Zagreb</derivirana_varijabla>
  </DomainObject.Predmet.StrankaFormatedWithAdress>
  <DomainObject.Predmet.StrankaFormatedWithAdressOIB>
    <izvorni_sadrzaj> FINANCIJSKA AGENCIJA, RC RIJEKA, PODRUŽNICA PULA, PULA, OIB 85821130368, Ulica grada Vukovara 70, 10000 Zagreb; ISTARSKA KREDITNA BANKA UMAG  dioničko društvo, OIB 65723536010, Ernesta Miloša 1, 52470 Umag; Grad Vodnjan - Dignano, OIB 15554218499, Trgovačka 2, Vodnjan, 52100 Vodnjan; HRVATSKI ZAVOD ZA MIROVINSKO OSIGURANJE, OIB 84397956623, A. Mihanovića 3, 10000 Zagreb</izvorni_sadrzaj>
    <derivirana_varijabla naziv="DomainObject.Predmet.StrankaFormatedWithAdressOIB_1"> FINANCIJSKA AGENCIJA, RC RIJEKA, PODRUŽNICA PULA, PULA, OIB 85821130368, Ulica grada Vukovara 70, 10000 Zagreb; ISTARSKA KREDITNA BANKA UMAG  dioničko društvo, OIB 65723536010, Ernesta Miloša 1, 52470 Umag; Grad Vodnjan - Dignano, OIB 15554218499, Trgovačka 2, Vodnjan, 52100 Vodnjan; HRVATSKI ZAVOD ZA MIROVINSKO OSIGURANJE, OIB 84397956623, A. Mihanovića 3, 10000 Zagreb</derivirana_varijabla>
  </DomainObject.Predmet.StrankaFormatedWithAdressOIB>
  <DomainObject.Predmet.StrankaWithAdress>
    <izvorni_sadrzaj>FINANCIJSKA AGENCIJA, RC RIJEKA, PODRUŽNICA PULA, PULA Ulica grada Vukovara 70,10000 Zagreb,ISTARSKA KREDITNA BANKA UMAG  dioničko društvo Ernesta Miloša 1,52470 Umag,Grad Vodnjan - Dignano Trgovačka 2, Vodnjan,52100 Vodnjan,HRVATSKI ZAVOD ZA MIROVINSKO OSIGURANJE A. Mihanovića 3,10000 Zagreb</izvorni_sadrzaj>
    <derivirana_varijabla naziv="DomainObject.Predmet.StrankaWithAdress_1">FINANCIJSKA AGENCIJA, RC RIJEKA, PODRUŽNICA PULA, PULA Ulica grada Vukovara 70,10000 Zagreb,ISTARSKA KREDITNA BANKA UMAG  dioničko društvo Ernesta Miloša 1,52470 Umag,Grad Vodnjan - Dignano Trgovačka 2, Vodnjan,52100 Vodnjan,HRVATSKI ZAVOD ZA MIROVINSKO OSIGURANJE A. Mihanovića 3,10000 Zagreb</derivirana_varijabla>
  </DomainObject.Predmet.StrankaWithAdress>
  <DomainObject.Predmet.StrankaWithAdressOIB>
    <izvorni_sadrzaj>FINANCIJSKA AGENCIJA, RC RIJEKA, PODRUŽNICA PULA, PULA, OIB 85821130368, Ulica grada Vukovara 70,10000 Zagreb,ISTARSKA KREDITNA BANKA UMAG  dioničko društvo, OIB 65723536010, Ernesta Miloša 1,52470 Umag,Grad Vodnjan - Dignano, OIB 15554218499, Trgovačka 2, Vodnjan,52100 Vodnjan,HRVATSKI ZAVOD ZA MIROVINSKO OSIGURANJE, OIB 84397956623, A. Mihanovića 3,10000 Zagreb</izvorni_sadrzaj>
    <derivirana_varijabla naziv="DomainObject.Predmet.StrankaWithAdressOIB_1">FINANCIJSKA AGENCIJA, RC RIJEKA, PODRUŽNICA PULA, PULA, OIB 85821130368, Ulica grada Vukovara 70,10000 Zagreb,ISTARSKA KREDITNA BANKA UMAG  dioničko društvo, OIB 65723536010, Ernesta Miloša 1,52470 Umag,Grad Vodnjan - Dignano, OIB 15554218499, Trgovačka 2, Vodnjan,52100 Vodnjan,HRVATSKI ZAVOD ZA MIROVINSKO OSIGURANJE, OIB 84397956623, A. Mihanovića 3,10000 Zagreb</derivirana_varijabla>
  </DomainObject.Predmet.StrankaWithAdressOIB>
  <DomainObject.Predmet.StrankaNazivFormated>
    <izvorni_sadrzaj>FINANCIJSKA AGENCIJA, RC RIJEKA, PODRUŽNICA PULA, PULA,ISTARSKA KREDITNA BANKA UMAG  dioničko društvo,Grad Vodnjan - Dignano,HRVATSKI ZAVOD ZA MIROVINSKO OSIGURANJE</izvorni_sadrzaj>
    <derivirana_varijabla naziv="DomainObject.Predmet.StrankaNazivFormated_1">FINANCIJSKA AGENCIJA, RC RIJEKA, PODRUŽNICA PULA, PULA,ISTARSKA KREDITNA BANKA UMAG  dioničko društvo,Grad Vodnjan - Dignano,HRVATSKI ZAVOD ZA MIROVINSKO OSIGURANJE</derivirana_varijabla>
  </DomainObject.Predmet.StrankaNazivFormated>
  <DomainObject.Predmet.StrankaNazivFormatedOIB>
    <izvorni_sadrzaj>FINANCIJSKA AGENCIJA, RC RIJEKA, PODRUŽNICA PULA, PULA, OIB 85821130368,ISTARSKA KREDITNA BANKA UMAG  dioničko društvo, OIB 65723536010,Grad Vodnjan - Dignano, OIB 15554218499,HRVATSKI ZAVOD ZA MIROVINSKO OSIGURANJE, OIB 84397956623</izvorni_sadrzaj>
    <derivirana_varijabla naziv="DomainObject.Predmet.StrankaNazivFormatedOIB_1">FINANCIJSKA AGENCIJA, RC RIJEKA, PODRUŽNICA PULA, PULA, OIB 85821130368,ISTARSKA KREDITNA BANKA UMAG  dioničko društvo, OIB 65723536010,Grad Vodnjan - Dignano, OIB 15554218499,HRVATSKI ZAVOD ZA MIROVINSKO OSIGURANJE, OIB 84397956623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826649.75</izvorni_sadrzaj>
    <derivirana_varijabla naziv="DomainObject.Predmet.TrenutnaVrijednost_1">826649.75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tem>ISTARSKA KREDITNA BANKA UMAG  dioničko društvo</item>
      <item>Grad Vodnjan - Dignano</item>
      <item>HRVATSKI ZAVOD ZA MIROVINSKO OSIGURANJE</item>
    </izvorni_sadrzaj>
    <derivirana_varijabla naziv="DomainObject.Predmet.StrankaListFormated_1">
      <item>FINANCIJSKA AGENCIJA, RC RIJEKA, PODRUŽNICA PULA, PULA</item>
      <item>ISTARSKA KREDITNA BANKA UMAG  dioničko društvo</item>
      <item>Grad Vodnjan - Dignano</item>
      <item>HRVATSKI ZAVOD ZA MIROVINSKO OSIGURANJE</item>
    </derivirana_varijabla>
  </DomainObject.Predmet.StrankaListFormated>
  <DomainObject.Predmet.StrankaListFormatedOIB>
    <izvorni_sadrzaj>
      <item>FINANCIJSKA AGENCIJA, RC RIJEKA, PODRUŽNICA PULA, PULA, OIB 85821130368</item>
      <item>ISTARSKA KREDITNA BANKA UMAG  dioničko društvo, OIB 65723536010</item>
      <item>Grad Vodnjan - Dignano, OIB 15554218499</item>
      <item>HRVATSKI ZAVOD ZA MIROVINSKO OSIGURANJE, OIB 84397956623</item>
    </izvorni_sadrzaj>
    <derivirana_varijabla naziv="DomainObject.Predmet.StrankaListFormatedOIB_1">
      <item>FINANCIJSKA AGENCIJA, RC RIJEKA, PODRUŽNICA PULA, PULA, OIB 85821130368</item>
      <item>ISTARSKA KREDITNA BANKA UMAG  dioničko društvo, OIB 65723536010</item>
      <item>Grad Vodnjan - Dignano, OIB 15554218499</item>
      <item>HRVATSKI ZAVOD ZA MIROVINSKO OSIGURANJE, OIB 84397956623</item>
    </derivirana_varijabla>
  </DomainObject.Predmet.StrankaListFormatedOIB>
  <DomainObject.Predmet.StrankaListFormatedWithAdress>
    <izvorni_sadrzaj>
      <item>FINANCIJSKA AGENCIJA, RC RIJEKA, PODRUŽNICA PULA, PULA, Ulica grada Vukovara 70, 10000 Zagreb</item>
      <item>ISTARSKA KREDITNA BANKA UMAG  dioničko društvo, Ernesta Miloša 1, 52470 Umag</item>
      <item>Grad Vodnjan - Dignano, Trgovačka 2, Vodnjan, 52100 Vodnjan</item>
      <item>HRVATSKI ZAVOD ZA MIROVINSKO OSIGURANJE, A. Mihanovića 3, 10000 Zagreb</item>
    </izvorni_sadrzaj>
    <derivirana_varijabla naziv="DomainObject.Predmet.StrankaListFormatedWithAdress_1">
      <item>FINANCIJSKA AGENCIJA, RC RIJEKA, PODRUŽNICA PULA, PULA, Ulica grada Vukovara 70, 10000 Zagreb</item>
      <item>ISTARSKA KREDITNA BANKA UMAG  dioničko društvo, Ernesta Miloša 1, 52470 Umag</item>
      <item>Grad Vodnjan - Dignano, Trgovačka 2, Vodnjan, 52100 Vodnjan</item>
      <item>HRVATSKI ZAVOD ZA MIROVINSKO OSIGURANJE, A. Mihanovića 3, 10000 Zagreb</item>
    </derivirana_varijabla>
  </DomainObject.Predmet.StrankaListFormatedWithAdress>
  <DomainObject.Predmet.StrankaListFormatedWithAdressOIB>
    <izvorni_sadrzaj>
      <item>FINANCIJSKA AGENCIJA, RC RIJEKA, PODRUŽNICA PULA, PULA, OIB 85821130368, Ulica grada Vukovara 70, 10000 Zagreb</item>
      <item>ISTARSKA KREDITNA BANKA UMAG  dioničko društvo, OIB 65723536010, Ernesta Miloša 1, 52470 Umag</item>
      <item>Grad Vodnjan - Dignano, OIB 15554218499, Trgovačka 2, Vodnjan, 52100 Vodnjan</item>
      <item>HRVATSKI ZAVOD ZA MIROVINSKO OSIGURANJE, OIB 84397956623, A. Mihanovića 3, 10000 Zagreb</item>
    </izvorni_sadrzaj>
    <derivirana_varijabla naziv="DomainObject.Predmet.StrankaListFormatedWithAdressOIB_1">
      <item>FINANCIJSKA AGENCIJA, RC RIJEKA, PODRUŽNICA PULA, PULA, OIB 85821130368, Ulica grada Vukovara 70, 10000 Zagreb</item>
      <item>ISTARSKA KREDITNA BANKA UMAG  dioničko društvo, OIB 65723536010, Ernesta Miloša 1, 52470 Umag</item>
      <item>Grad Vodnjan - Dignano, OIB 15554218499, Trgovačka 2, Vodnjan, 52100 Vodnjan</item>
      <item>HRVATSKI ZAVOD ZA MIROVINSKO OSIGURANJE, OIB 84397956623, A. Mihanovića 3, 10000 Zagreb</item>
    </derivirana_varijabla>
  </DomainObject.Predmet.StrankaListFormatedWithAdressOIB>
  <DomainObject.Predmet.StrankaListNazivFormated>
    <izvorni_sadrzaj>
      <item>FINANCIJSKA AGENCIJA, RC RIJEKA, PODRUŽNICA PULA, PULA</item>
      <item>ISTARSKA KREDITNA BANKA UMAG  dioničko društvo</item>
      <item>Grad Vodnjan - Dignano</item>
      <item>HRVATSKI ZAVOD ZA MIROVINSKO OSIGURANJE</item>
    </izvorni_sadrzaj>
    <derivirana_varijabla naziv="DomainObject.Predmet.StrankaListNazivFormated_1">
      <item>FINANCIJSKA AGENCIJA, RC RIJEKA, PODRUŽNICA PULA, PULA</item>
      <item>ISTARSKA KREDITNA BANKA UMAG  dioničko društvo</item>
      <item>Grad Vodnjan - Dignano</item>
      <item>HRVATSKI ZAVOD ZA MIROVINSKO OSIGURANJE</item>
    </derivirana_varijabla>
  </DomainObject.Predmet.StrankaListNazivFormated>
  <DomainObject.Predmet.StrankaListNazivFormatedOIB>
    <izvorni_sadrzaj>
      <item>FINANCIJSKA AGENCIJA, RC RIJEKA, PODRUŽNICA PULA, PULA, OIB 85821130368</item>
      <item>ISTARSKA KREDITNA BANKA UMAG  dioničko društvo, OIB 65723536010</item>
      <item>Grad Vodnjan - Dignano, OIB 15554218499</item>
      <item>HRVATSKI ZAVOD ZA MIROVINSKO OSIGURANJE, OIB 84397956623</item>
    </izvorni_sadrzaj>
    <derivirana_varijabla naziv="DomainObject.Predmet.StrankaListNazivFormatedOIB_1">
      <item>FINANCIJSKA AGENCIJA, RC RIJEKA, PODRUŽNICA PULA, PULA, OIB 85821130368</item>
      <item>ISTARSKA KREDITNA BANKA UMAG  dioničko društvo, OIB 65723536010</item>
      <item>Grad Vodnjan - Dignano, OIB 15554218499</item>
      <item>HRVATSKI ZAVOD ZA MIROVINSKO OSIGURANJE, OIB 84397956623</item>
    </derivirana_varijabla>
  </DomainObject.Predmet.StrankaListNazivFormatedOIB>
  <DomainObject.Predmet.ProtuStrankaListFormated>
    <izvorni_sadrzaj>
      <item>Stečajna masa iza ULJANIK Proizvodnja opreme, d. d. u stečaju</item>
    </izvorni_sadrzaj>
    <derivirana_varijabla naziv="DomainObject.Predmet.ProtuStrankaListFormated_1">
      <item>Stečajna masa iza ULJANIK Proizvodnja opreme, d. d. u stečaju</item>
    </derivirana_varijabla>
  </DomainObject.Predmet.ProtuStrankaListFormated>
  <DomainObject.Predmet.ProtuStrankaListFormatedOIB>
    <izvorni_sadrzaj>
      <item>Stečajna masa iza ULJANIK Proizvodnja opreme, d. d. u stečaju, OIB 78775927484</item>
    </izvorni_sadrzaj>
    <derivirana_varijabla naziv="DomainObject.Predmet.ProtuStrankaListFormatedOIB_1">
      <item>Stečajna masa iza ULJANIK Proizvodnja opreme, d. d. u stečaju, OIB 78775927484</item>
    </derivirana_varijabla>
  </DomainObject.Predmet.ProtuStrankaListFormatedOIB>
  <DomainObject.Predmet.ProtuStrankaListFormatedWithAdress>
    <izvorni_sadrzaj>
      <item>Stečajna masa iza ULJANIK Proizvodnja opreme, d. d. u stečaju, Fucane 1A, 52100 Medulin</item>
    </izvorni_sadrzaj>
    <derivirana_varijabla naziv="DomainObject.Predmet.ProtuStrankaListFormatedWithAdress_1">
      <item>Stečajna masa iza ULJANIK Proizvodnja opreme, d. d. u stečaju, Fucane 1A, 52100 Medulin</item>
    </derivirana_varijabla>
  </DomainObject.Predmet.ProtuStrankaListFormatedWithAdress>
  <DomainObject.Predmet.ProtuStrankaListFormatedWithAdressOIB>
    <izvorni_sadrzaj>
      <item>Stečajna masa iza ULJANIK Proizvodnja opreme, d. d. u stečaju, OIB 78775927484, Fucane 1A, 52100 Medulin</item>
    </izvorni_sadrzaj>
    <derivirana_varijabla naziv="DomainObject.Predmet.ProtuStrankaListFormatedWithAdressOIB_1">
      <item>Stečajna masa iza ULJANIK Proizvodnja opreme, d. d. u stečaju, OIB 78775927484, Fucane 1A, 52100 Medulin</item>
    </derivirana_varijabla>
  </DomainObject.Predmet.ProtuStrankaListFormatedWithAdressOIB>
  <DomainObject.Predmet.ProtuStrankaListNazivFormated>
    <izvorni_sadrzaj>
      <item>Stečajna masa iza ULJANIK Proizvodnja opreme, d. d. u stečaju</item>
    </izvorni_sadrzaj>
    <derivirana_varijabla naziv="DomainObject.Predmet.ProtuStrankaListNazivFormated_1">
      <item>Stečajna masa iza ULJANIK Proizvodnja opreme, d. d. u stečaju</item>
    </derivirana_varijabla>
  </DomainObject.Predmet.ProtuStrankaListNazivFormated>
  <DomainObject.Predmet.ProtuStrankaListNazivFormatedOIB>
    <izvorni_sadrzaj>
      <item>Stečajna masa iza ULJANIK Proizvodnja opreme, d. d. u stečaju, OIB 78775927484</item>
    </izvorni_sadrzaj>
    <derivirana_varijabla naziv="DomainObject.Predmet.ProtuStrankaListNazivFormatedOIB_1">
      <item>Stečajna masa iza ULJANIK Proizvodnja opreme, d. d. u stečaju, OIB 78775927484</item>
    </derivirana_varijabla>
  </DomainObject.Predmet.ProtuStrankaListNazivFormatedOIB>
  <DomainObject.Predmet.OstaliListFormated>
    <izvorni_sadrzaj>
      <item>Armando Banković</item>
      <item>OTP banka Hrvatska d.d.</item>
      <item>PRIVREDNA BANKA ZAGREB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item>Fikret Šabanagić</item>
      <item>Maja Skansi</item>
      <item>Miroslav Plašćar</item>
    </izvorni_sadrzaj>
    <derivirana_varijabla naziv="DomainObject.Predmet.OstaliListFormated_1">
      <item>Armando Banković</item>
      <item>OTP banka Hrvatska d.d.</item>
      <item>PRIVREDNA BANKA ZAGREB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item>Fikret Šabanagić</item>
      <item>Maja Skansi</item>
      <item>Miroslav Plašćar</item>
    </derivirana_varijabla>
  </DomainObject.Predmet.OstaliListFormated>
  <DomainObject.Predmet.OstaliListFormatedOIB>
    <izvorni_sadrzaj>
      <item>Armando Banković</item>
      <item>OTP banka Hrvatska d.d., OIB 52508873833</item>
      <item>PRIVREDNA BANKA ZAGREB d.d., OIB 02535697732</item>
      <item>ZAGREBAČKA BANKA d.d., OIB 92963223473</item>
      <item>HRVATSKA POŠTANSKA BANKA d.d., OIB 87939104217</item>
      <item>Županijsko državno odvjetništvo u Puli - Pola</item>
      <item>Porezna uprava, Područni ured Pazin</item>
      <item>Općinski sud u Puli - Pola, ZK Odjel</item>
      <item>Policijska postaja Pula</item>
      <item>Središnje klirinško depozitarno društvo</item>
      <item>ACROS d.o.o., OIB 99026314303</item>
      <item>MONTING POWER SYSTEMS d.o.o., OIB 63537380562</item>
      <item>STROJOPROMET-ZAGREB d.o.o., OIB 97994010225</item>
      <item>Nadir Mirković</item>
      <item>Odvj. društvo LJUBENKO &amp; PARTNERI d.o.o., OIB 44071613559</item>
      <item>Fikret Šabanagić, OIB 78222657769</item>
      <item>Maja Skansi, OIB 86090466911</item>
      <item>Miroslav Plašćar, OIB 66737882300</item>
    </izvorni_sadrzaj>
    <derivirana_varijabla naziv="DomainObject.Predmet.OstaliListFormatedOIB_1">
      <item>Armando Banković</item>
      <item>OTP banka Hrvatska d.d., OIB 52508873833</item>
      <item>PRIVREDNA BANKA ZAGREB d.d., OIB 02535697732</item>
      <item>ZAGREBAČKA BANKA d.d., OIB 92963223473</item>
      <item>HRVATSKA POŠTANSKA BANKA d.d., OIB 87939104217</item>
      <item>Županijsko državno odvjetništvo u Puli - Pola</item>
      <item>Porezna uprava, Područni ured Pazin</item>
      <item>Općinski sud u Puli - Pola, ZK Odjel</item>
      <item>Policijska postaja Pula</item>
      <item>Središnje klirinško depozitarno društvo</item>
      <item>ACROS d.o.o., OIB 99026314303</item>
      <item>MONTING POWER SYSTEMS d.o.o., OIB 63537380562</item>
      <item>STROJOPROMET-ZAGREB d.o.o., OIB 97994010225</item>
      <item>Nadir Mirković</item>
      <item>Odvj. društvo LJUBENKO &amp; PARTNERI d.o.o., OIB 44071613559</item>
      <item>Fikret Šabanagić, OIB 78222657769</item>
      <item>Maja Skansi, OIB 86090466911</item>
      <item>Miroslav Plašćar, OIB 66737882300</item>
    </derivirana_varijabla>
  </DomainObject.Predmet.OstaliListFormatedOIB>
  <DomainObject.Predmet.OstaliListFormatedWithAdress>
    <izvorni_sadrzaj>
      <item>Armando Banković, Rudarska 10, 52100 Vodnjan</item>
      <item>OTP banka Hrvatska d.d., Domovinskog rata 61, 21000 Split</item>
      <item>PRIVREDNA BANKA ZAGREB d.d., Radnička cesta 50, 10000 Zagreb</item>
      <item>ZAGREBAČKA BANKA d.d., Trg bana Josipa Jelačića 10, 10000 Zagreb</item>
      <item>HRVATSKA POŠTANSKA BANKA d.d., Jurišićeva 4, 10000 Zagreb</item>
      <item>Županijsko državno odvjetništvo u Puli - Pola, Rovinjska 2a, 52100 Pula</item>
      <item>Porezna uprava, Područni ured Pazin, M. B. Rašana 2/4 p.p. 60, 52000 Pazin</item>
      <item>Općinski sud u Puli - Pola, ZK Odjel, Rovinjska 2, 52100 Pula</item>
      <item>Policijska postaja Pula, Trg Republike 1, 52100 Pula</item>
      <item>Središnje klirinško depozitarno društvo, Heinzelova ul. 62a, 10000 Zagreb</item>
      <item>ACROS d.o.o., Poduzetnička zona 9, 52100 Galižana</item>
      <item>MONTING POWER SYSTEMS d.o.o., Slavonska avenija 26/2, 10000 Zagreb</item>
      <item>STROJOPROMET-ZAGREB d.o.o., Zagrebačka 6, 40000 Šenkovec</item>
      <item>Nadir Mirković, Širolina ulica 1, 52100 Pula</item>
      <item>Odvj. društvo LJUBENKO &amp; PARTNERI d.o.o., Branimirova 29, 10000 Zagreb</item>
      <item>Fikret Šabanagić, Istarska 12, 52100 Pula</item>
      <item>Maja Skansi, Savska cesta 32, 10000 Zagreb</item>
      <item>Miroslav Plašćar, Savska cesta 32, 10000 Zagreb</item>
    </izvorni_sadrzaj>
    <derivirana_varijabla naziv="DomainObject.Predmet.OstaliListFormatedWithAdress_1">
      <item>Armando Banković, Rudarska 10, 52100 Vodnjan</item>
      <item>OTP banka Hrvatska d.d., Domovinskog rata 61, 21000 Split</item>
      <item>PRIVREDNA BANKA ZAGREB d.d., Radnička cesta 50, 10000 Zagreb</item>
      <item>ZAGREBAČKA BANKA d.d., Trg bana Josipa Jelačića 10, 10000 Zagreb</item>
      <item>HRVATSKA POŠTANSKA BANKA d.d., Jurišićeva 4, 10000 Zagreb</item>
      <item>Županijsko državno odvjetništvo u Puli - Pola, Rovinjska 2a, 52100 Pula</item>
      <item>Porezna uprava, Područni ured Pazin, M. B. Rašana 2/4 p.p. 60, 52000 Pazin</item>
      <item>Općinski sud u Puli - Pola, ZK Odjel, Rovinjska 2, 52100 Pula</item>
      <item>Policijska postaja Pula, Trg Republike 1, 52100 Pula</item>
      <item>Središnje klirinško depozitarno društvo, Heinzelova ul. 62a, 10000 Zagreb</item>
      <item>ACROS d.o.o., Poduzetnička zona 9, 52100 Galižana</item>
      <item>MONTING POWER SYSTEMS d.o.o., Slavonska avenija 26/2, 10000 Zagreb</item>
      <item>STROJOPROMET-ZAGREB d.o.o., Zagrebačka 6, 40000 Šenkovec</item>
      <item>Nadir Mirković, Širolina ulica 1, 52100 Pula</item>
      <item>Odvj. društvo LJUBENKO &amp; PARTNERI d.o.o., Branimirova 29, 10000 Zagreb</item>
      <item>Fikret Šabanagić, Istarska 12, 52100 Pula</item>
      <item>Maja Skansi, Savska cesta 32, 10000 Zagreb</item>
      <item>Miroslav Plašćar, Savska cesta 32, 10000 Zagreb</item>
    </derivirana_varijabla>
  </DomainObject.Predmet.OstaliListFormatedWithAdress>
  <DomainObject.Predmet.OstaliListFormatedWithAdressOIB>
    <izvorni_sadrzaj>
      <item>Armando Banković, Rudarska 10, 52100 Vodnjan</item>
      <item>OTP banka Hrvatska d.d., OIB 52508873833, Domovinskog rata 61, 21000 Split</item>
      <item>PRIVREDNA BANKA ZAGREB d.d., OIB 02535697732, Radnička cesta 50, 10000 Zagreb</item>
      <item>ZAGREBAČKA BANKA d.d., OIB 92963223473, Trg bana Josipa Jelačića 10, 10000 Zagreb</item>
      <item>HRVATSKA POŠTANSKA BANKA d.d., OIB 87939104217, Jurišićeva 4, 10000 Zagreb</item>
      <item>Županijsko državno odvjetništvo u Puli - Pola, Rovinjska 2a, 52100 Pula</item>
      <item>Porezna uprava, Područni ured Pazin, M. B. Rašana 2/4 p.p. 60, 52000 Pazin</item>
      <item>Općinski sud u Puli - Pola, ZK Odjel, Rovinjska 2, 52100 Pula</item>
      <item>Policijska postaja Pula, Trg Republike 1, 52100 Pula</item>
      <item>Središnje klirinško depozitarno društvo, Heinzelova ul. 62a, 10000 Zagreb</item>
      <item>ACROS d.o.o., OIB 99026314303, Poduzetnička zona 9, 52100 Galižana</item>
      <item>MONTING POWER SYSTEMS d.o.o., OIB 63537380562, Slavonska avenija 26/2, 10000 Zagreb</item>
      <item>STROJOPROMET-ZAGREB d.o.o., OIB 97994010225, Zagrebačka 6, 40000 Šenkovec</item>
      <item>Nadir Mirković, Širolina ulica 1, 52100 Pula</item>
      <item>Odvj. društvo LJUBENKO &amp; PARTNERI d.o.o., OIB 44071613559, Branimirova 29, 10000 Zagreb</item>
      <item>Fikret Šabanagić, OIB 78222657769, Istarska 12, 52100 Pula</item>
      <item>Maja Skansi, OIB 86090466911, Savska cesta 32, 10000 Zagreb</item>
      <item>Miroslav Plašćar, OIB 66737882300, Savska cesta 32, 10000 Zagreb</item>
    </izvorni_sadrzaj>
    <derivirana_varijabla naziv="DomainObject.Predmet.OstaliListFormatedWithAdressOIB_1">
      <item>Armando Banković, Rudarska 10, 52100 Vodnjan</item>
      <item>OTP banka Hrvatska d.d., OIB 52508873833, Domovinskog rata 61, 21000 Split</item>
      <item>PRIVREDNA BANKA ZAGREB d.d., OIB 02535697732, Radnička cesta 50, 10000 Zagreb</item>
      <item>ZAGREBAČKA BANKA d.d., OIB 92963223473, Trg bana Josipa Jelačića 10, 10000 Zagreb</item>
      <item>HRVATSKA POŠTANSKA BANKA d.d., OIB 87939104217, Jurišićeva 4, 10000 Zagreb</item>
      <item>Županijsko državno odvjetništvo u Puli - Pola, Rovinjska 2a, 52100 Pula</item>
      <item>Porezna uprava, Područni ured Pazin, M. B. Rašana 2/4 p.p. 60, 52000 Pazin</item>
      <item>Općinski sud u Puli - Pola, ZK Odjel, Rovinjska 2, 52100 Pula</item>
      <item>Policijska postaja Pula, Trg Republike 1, 52100 Pula</item>
      <item>Središnje klirinško depozitarno društvo, Heinzelova ul. 62a, 10000 Zagreb</item>
      <item>ACROS d.o.o., OIB 99026314303, Poduzetnička zona 9, 52100 Galižana</item>
      <item>MONTING POWER SYSTEMS d.o.o., OIB 63537380562, Slavonska avenija 26/2, 10000 Zagreb</item>
      <item>STROJOPROMET-ZAGREB d.o.o., OIB 97994010225, Zagrebačka 6, 40000 Šenkovec</item>
      <item>Nadir Mirković, Širolina ulica 1, 52100 Pula</item>
      <item>Odvj. društvo LJUBENKO &amp; PARTNERI d.o.o., OIB 44071613559, Branimirova 29, 10000 Zagreb</item>
      <item>Fikret Šabanagić, OIB 78222657769, Istarska 12, 52100 Pula</item>
      <item>Maja Skansi, OIB 86090466911, Savska cesta 32, 10000 Zagreb</item>
      <item>Miroslav Plašćar, OIB 66737882300, Savska cesta 32, 10000 Zagreb</item>
    </derivirana_varijabla>
  </DomainObject.Predmet.OstaliListFormatedWithAdressOIB>
  <DomainObject.Predmet.OstaliListNazivFormated>
    <izvorni_sadrzaj>
      <item>Armando Banković</item>
      <item>OTP banka Hrvatska d.d.</item>
      <item>PRIVREDNA BANKA ZAGREB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item>Fikret Šabanagić</item>
      <item>Maja Skansi</item>
      <item>Miroslav Plašćar</item>
    </izvorni_sadrzaj>
    <derivirana_varijabla naziv="DomainObject.Predmet.OstaliListNazivFormated_1">
      <item>Armando Banković</item>
      <item>OTP banka Hrvatska d.d.</item>
      <item>PRIVREDNA BANKA ZAGREB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item>Fikret Šabanagić</item>
      <item>Maja Skansi</item>
      <item>Miroslav Plašćar</item>
    </derivirana_varijabla>
  </DomainObject.Predmet.OstaliListNazivFormated>
  <DomainObject.Predmet.OstaliListNazivFormatedOIB>
    <izvorni_sadrzaj>
      <item>Armando Banković</item>
      <item>OTP banka Hrvatska d.d., OIB 52508873833</item>
      <item>PRIVREDNA BANKA ZAGREB d.d., OIB 02535697732</item>
      <item>ZAGREBAČKA BANKA d.d., OIB 92963223473</item>
      <item>HRVATSKA POŠTANSKA BANKA d.d., OIB 87939104217</item>
      <item>Županijsko državno odvjetništvo u Puli - Pola</item>
      <item>Porezna uprava, Područni ured Pazin</item>
      <item>Općinski sud u Puli - Pola, ZK Odjel</item>
      <item>Policijska postaja Pula</item>
      <item>Središnje klirinško depozitarno društvo</item>
      <item>ACROS d.o.o., OIB 99026314303</item>
      <item>MONTING POWER SYSTEMS d.o.o., OIB 63537380562</item>
      <item>STROJOPROMET-ZAGREB d.o.o., OIB 97994010225</item>
      <item>Nadir Mirković</item>
      <item>Odvj. društvo LJUBENKO &amp; PARTNERI d.o.o., OIB 44071613559</item>
      <item>Fikret Šabanagić, OIB 78222657769</item>
      <item>Maja Skansi, OIB 86090466911</item>
      <item>Miroslav Plašćar, OIB 66737882300</item>
    </izvorni_sadrzaj>
    <derivirana_varijabla naziv="DomainObject.Predmet.OstaliListNazivFormatedOIB_1">
      <item>Armando Banković</item>
      <item>OTP banka Hrvatska d.d., OIB 52508873833</item>
      <item>PRIVREDNA BANKA ZAGREB d.d., OIB 02535697732</item>
      <item>ZAGREBAČKA BANKA d.d., OIB 92963223473</item>
      <item>HRVATSKA POŠTANSKA BANKA d.d., OIB 87939104217</item>
      <item>Županijsko državno odvjetništvo u Puli - Pola</item>
      <item>Porezna uprava, Područni ured Pazin</item>
      <item>Općinski sud u Puli - Pola, ZK Odjel</item>
      <item>Policijska postaja Pula</item>
      <item>Središnje klirinško depozitarno društvo</item>
      <item>ACROS d.o.o., OIB 99026314303</item>
      <item>MONTING POWER SYSTEMS d.o.o., OIB 63537380562</item>
      <item>STROJOPROMET-ZAGREB d.o.o., OIB 97994010225</item>
      <item>Nadir Mirković</item>
      <item>Odvj. društvo LJUBENKO &amp; PARTNERI d.o.o., OIB 44071613559</item>
      <item>Fikret Šabanagić, OIB 78222657769</item>
      <item>Maja Skansi, OIB 86090466911</item>
      <item>Miroslav Plašćar, OIB 66737882300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srpnja 2025.</izvorni_sadrzaj>
    <derivirana_varijabla naziv="DomainObject.Datum_1">2. srpnja 2025.</derivirana_varijabla>
  </DomainObject.Datum>
  <DomainObject.PoslovniBrojDokumenta>
    <izvorni_sadrzaj>St-68/2019-238</izvorni_sadrzaj>
    <derivirana_varijabla naziv="DomainObject.PoslovniBrojDokumenta_1">St-68/2019-238</derivirana_varijabla>
  </DomainObject.PoslovniBrojDokumenta>
  <DomainObject.Predmet.StrankaIDrugi>
    <izvorni_sadrzaj>FINANCIJSKA AGENCIJA, RC RIJEKA, PODRUŽNICA PULA, PULA i dr.</izvorni_sadrzaj>
    <derivirana_varijabla naziv="DomainObject.Predmet.StrankaIDrugi_1">FINANCIJSKA AGENCIJA, RC RIJEKA, PODRUŽNICA PULA, PULA i dr.</derivirana_varijabla>
  </DomainObject.Predmet.StrankaIDrugi>
  <DomainObject.Predmet.ProtustrankaIDrugi>
    <izvorni_sadrzaj>Stečajna masa iza ULJANIK Proizvodnja opreme, d. d. u stečaju</izvorni_sadrzaj>
    <derivirana_varijabla naziv="DomainObject.Predmet.ProtustrankaIDrugi_1">Stečajna masa iza ULJANIK Proizvodnja opreme, d. d. u stečaju</derivirana_varijabla>
  </DomainObject.Predmet.ProtustrankaIDrugi>
  <DomainObject.Predmet.StrankaIDrugiAdressOIB>
    <izvorni_sadrzaj>FINANCIJSKA AGENCIJA, RC RIJEKA, PODRUŽNICA PULA, PULA, OIB 85821130368, Ulica grada Vukovara 70, 10000 Zagreb i dr.</izvorni_sadrzaj>
    <derivirana_varijabla naziv="DomainObject.Predmet.StrankaIDrugiAdressOIB_1">FINANCIJSKA AGENCIJA, RC RIJEKA, PODRUŽNICA PULA, PULA, OIB 85821130368, Ulica grada Vukovara 70, 10000 Zagreb i dr.</derivirana_varijabla>
  </DomainObject.Predmet.StrankaIDrugiAdressOIB>
  <DomainObject.Predmet.ProtustrankaIDrugiAdressOIB>
    <izvorni_sadrzaj>Stečajna masa iza ULJANIK Proizvodnja opreme, d. d. u stečaju, OIB 78775927484, Fucane 1A, 52100 Medulin</izvorni_sadrzaj>
    <derivirana_varijabla naziv="DomainObject.Predmet.ProtustrankaIDrugiAdressOIB_1">Stečajna masa iza ULJANIK Proizvodnja opreme, d. d. u stečaju, OIB 78775927484, Fucane 1A,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studenog 2021.</izvorni_sadrzaj>
    <derivirana_varijabla naziv="DomainObject.Predmet.OdlukaRjesenje.DatumDonosenjaOdluke_1">11. studenog 2021.</derivirana_varijabla>
  </DomainObject.Predmet.OdlukaRjesenje.DatumDonosenjaOdluke>
  <DomainObject.Predmet.OdlukaRjesenje.DatumPravomocnosti>
    <izvorni_sadrzaj>30. studenog 2021.</izvorni_sadrzaj>
    <derivirana_varijabla naziv="DomainObject.Predmet.OdlukaRjesenje.DatumPravomocnosti_1">30. studenog 2021.</derivirana_varijabla>
  </DomainObject.Predmet.OdlukaRjesenje.DatumPravomocnosti>
  <DomainObject.Predmet.OdlukaRjesenje.Oznaka>
    <izvorni_sadrzaj>St-68/2019-190</izvorni_sadrzaj>
    <derivirana_varijabla naziv="DomainObject.Predmet.OdlukaRjesenje.Oznaka_1">St-68/2019-190</derivirana_varijabla>
  </DomainObject.Predmet.OdlukaRjesenje.Oznaka>
  <DomainObject.Predmet.SudioniciListNaziv>
    <izvorni_sadrzaj>
      <item>FINANCIJSKA AGENCIJA, RC RIJEKA, PODRUŽNICA PULA, PULA</item>
      <item>Stečajna masa iza ULJANIK Proizvodnja opreme, d. d. u stečaju</item>
      <item>Armando Banković</item>
      <item>OTP banka Hrvatska d.d.</item>
      <item>PRIVREDNA BANKA ZAGREB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item>Fikret Šabanagić</item>
      <item>ISTARSKA KREDITNA BANKA UMAG  dioničko društvo</item>
      <item>Grad Vodnjan - Dignano</item>
      <item>Maja Skansi</item>
      <item>HRVATSKI ZAVOD ZA MIROVINSKO OSIGURANJE</item>
      <item>Miroslav Plašćar</item>
    </izvorni_sadrzaj>
    <derivirana_varijabla naziv="DomainObject.Predmet.SudioniciListNaziv_1">
      <item>FINANCIJSKA AGENCIJA, RC RIJEKA, PODRUŽNICA PULA, PULA</item>
      <item>Stečajna masa iza ULJANIK Proizvodnja opreme, d. d. u stečaju</item>
      <item>Armando Banković</item>
      <item>OTP banka Hrvatska d.d.</item>
      <item>PRIVREDNA BANKA ZAGREB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item>Fikret Šabanagić</item>
      <item>ISTARSKA KREDITNA BANKA UMAG  dioničko društvo</item>
      <item>Grad Vodnjan - Dignano</item>
      <item>Maja Skansi</item>
      <item>HRVATSKI ZAVOD ZA MIROVINSKO OSIGURANJE</item>
      <item>Miroslav Plašćar</item>
    </derivirana_varijabla>
  </DomainObject.Predmet.SudioniciListNaziv>
  <DomainObject.Predmet.SudioniciListAdressOIB>
    <izvorni_sadrzaj>
      <item>FINANCIJSKA AGENCIJA, RC RIJEKA, PODRUŽNICA PULA, PULA, OIB 85821130368, Ulica grada Vukovara 70,10000 Zagreb</item>
      <item>Stečajna masa iza ULJANIK Proizvodnja opreme, d. d. u stečaju, OIB 78775927484, Fucane 1A,52100 Medulin</item>
      <item>Armando Banković, Rudarska 10,52100 Vodnjan</item>
      <item>OTP banka Hrvatska d.d., OIB 52508873833, Domovinskog rata 61,21000 Split</item>
      <item>PRIVREDNA BANKA ZAGREB d.d., OIB 02535697732, Radnička cesta 50,10000 Zagreb</item>
      <item>ZAGREBAČKA BANKA d.d., OIB 92963223473, Trg bana Josipa Jelačića 10,10000 Zagreb</item>
      <item>HRVATSKA POŠTANSKA BANKA d.d., OIB 87939104217, Jurišićeva 4,10000 Zagreb</item>
      <item>Županijsko državno odvjetništvo u Puli - Pola, Rovinjska 2a,52100 Pula</item>
      <item>Porezna uprava, Područni ured Pazin, M. B. Rašana 2/4 p.p. 60,52000 Pazin</item>
      <item>Općinski sud u Puli - Pola, ZK Odjel, Rovinjska 2,52100 Pula</item>
      <item>Policijska postaja Pula, Trg Republike 1,52100 Pula</item>
      <item>Središnje klirinško depozitarno društvo, Heinzelova ul. 62a,10000 Zagreb</item>
      <item>ACROS d.o.o., OIB 99026314303, Poduzetnička zona 9,52100 Galižana</item>
      <item>MONTING POWER SYSTEMS d.o.o., OIB 63537380562, Slavonska avenija 26/2,10000 Zagreb</item>
      <item>STROJOPROMET-ZAGREB d.o.o., OIB 97994010225, Zagrebačka 6,40000 Šenkovec</item>
      <item>Nadir Mirković, Širolina ulica 1,52100 Pula</item>
      <item>Odvj. društvo LJUBENKO &amp; PARTNERI d.o.o., OIB 44071613559, Branimirova 29,10000 Zagreb</item>
      <item>Fikret Šabanagić, OIB 78222657769, Istarska 12,52100 Pula</item>
      <item>ISTARSKA KREDITNA BANKA UMAG  dioničko društvo, OIB 65723536010, Ernesta Miloša 1,52470 Umag</item>
      <item>Grad Vodnjan - Dignano, OIB 15554218499, Trgovačka 2, Vodnjan,52100 Vodnjan</item>
      <item>Maja Skansi, OIB 86090466911, Savska cesta 32,10000 Zagreb</item>
      <item>HRVATSKI ZAVOD ZA MIROVINSKO OSIGURANJE, OIB 84397956623, A. Mihanovića 3,10000 Zagreb</item>
      <item>Miroslav Plašćar, OIB 66737882300, Savska cesta 32,10000 Zagreb</item>
    </izvorni_sadrzaj>
    <derivirana_varijabla naziv="DomainObject.Predmet.SudioniciListAdressOIB_1">
      <item>FINANCIJSKA AGENCIJA, RC RIJEKA, PODRUŽNICA PULA, PULA, OIB 85821130368, Ulica grada Vukovara 70,10000 Zagreb</item>
      <item>Stečajna masa iza ULJANIK Proizvodnja opreme, d. d. u stečaju, OIB 78775927484, Fucane 1A,52100 Medulin</item>
      <item>Armando Banković, Rudarska 10,52100 Vodnjan</item>
      <item>OTP banka Hrvatska d.d., OIB 52508873833, Domovinskog rata 61,21000 Split</item>
      <item>PRIVREDNA BANKA ZAGREB d.d., OIB 02535697732, Radnička cesta 50,10000 Zagreb</item>
      <item>ZAGREBAČKA BANKA d.d., OIB 92963223473, Trg bana Josipa Jelačića 10,10000 Zagreb</item>
      <item>HRVATSKA POŠTANSKA BANKA d.d., OIB 87939104217, Jurišićeva 4,10000 Zagreb</item>
      <item>Županijsko državno odvjetništvo u Puli - Pola, Rovinjska 2a,52100 Pula</item>
      <item>Porezna uprava, Područni ured Pazin, M. B. Rašana 2/4 p.p. 60,52000 Pazin</item>
      <item>Općinski sud u Puli - Pola, ZK Odjel, Rovinjska 2,52100 Pula</item>
      <item>Policijska postaja Pula, Trg Republike 1,52100 Pula</item>
      <item>Središnje klirinško depozitarno društvo, Heinzelova ul. 62a,10000 Zagreb</item>
      <item>ACROS d.o.o., OIB 99026314303, Poduzetnička zona 9,52100 Galižana</item>
      <item>MONTING POWER SYSTEMS d.o.o., OIB 63537380562, Slavonska avenija 26/2,10000 Zagreb</item>
      <item>STROJOPROMET-ZAGREB d.o.o., OIB 97994010225, Zagrebačka 6,40000 Šenkovec</item>
      <item>Nadir Mirković, Širolina ulica 1,52100 Pula</item>
      <item>Odvj. društvo LJUBENKO &amp; PARTNERI d.o.o., OIB 44071613559, Branimirova 29,10000 Zagreb</item>
      <item>Fikret Šabanagić, OIB 78222657769, Istarska 12,52100 Pula</item>
      <item>ISTARSKA KREDITNA BANKA UMAG  dioničko društvo, OIB 65723536010, Ernesta Miloša 1,52470 Umag</item>
      <item>Grad Vodnjan - Dignano, OIB 15554218499, Trgovačka 2, Vodnjan,52100 Vodnjan</item>
      <item>Maja Skansi, OIB 86090466911, Savska cesta 32,10000 Zagreb</item>
      <item>HRVATSKI ZAVOD ZA MIROVINSKO OSIGURANJE, OIB 84397956623, A. Mihanovića 3,10000 Zagreb</item>
      <item>Miroslav Plašćar, OIB 66737882300, Savska cesta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78775927484</item>
      <item>, OIB null</item>
      <item>, OIB 52508873833</item>
      <item>, OIB 02535697732</item>
      <item>, OIB 92963223473</item>
      <item>, OIB 87939104217</item>
      <item>, OIB null</item>
      <item>, OIB null</item>
      <item>, OIB null</item>
      <item>, OIB null</item>
      <item>, OIB null</item>
      <item>, OIB 99026314303</item>
      <item>, OIB 63537380562</item>
      <item>, OIB 97994010225</item>
      <item>, OIB null</item>
      <item>, OIB 44071613559</item>
      <item>, OIB 78222657769</item>
      <item>, OIB 65723536010</item>
      <item>, OIB 15554218499</item>
      <item>, OIB 86090466911</item>
      <item>, OIB 84397956623</item>
      <item>, OIB 66737882300</item>
    </izvorni_sadrzaj>
    <derivirana_varijabla naziv="DomainObject.Predmet.SudioniciListNazivOIB_1">
      <item>, OIB 85821130368</item>
      <item>, OIB 78775927484</item>
      <item>, OIB null</item>
      <item>, OIB 52508873833</item>
      <item>, OIB 02535697732</item>
      <item>, OIB 92963223473</item>
      <item>, OIB 87939104217</item>
      <item>, OIB null</item>
      <item>, OIB null</item>
      <item>, OIB null</item>
      <item>, OIB null</item>
      <item>, OIB null</item>
      <item>, OIB 99026314303</item>
      <item>, OIB 63537380562</item>
      <item>, OIB 97994010225</item>
      <item>, OIB null</item>
      <item>, OIB 44071613559</item>
      <item>, OIB 78222657769</item>
      <item>, OIB 65723536010</item>
      <item>, OIB 15554218499</item>
      <item>, OIB 86090466911</item>
      <item>, OIB 84397956623</item>
      <item>, OIB 66737882300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veljače 2019.</izvorni_sadrzaj>
    <derivirana_varijabla naziv="DomainObject.Predmet.DatumPocetkaProcesa_1">13. veljače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2</properties:Pages>
  <properties:Words>395</properties:Words>
  <properties:Characters>2146</properties:Characters>
  <properties:Lines>82</properties:Lines>
  <properties:Paragraphs>34</properties:Paragraphs>
  <properties:TotalTime>18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2663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2025-06-04T10:27:00Z</dcterms:created>
  <dc:creator>Jasmina Matika</dc:creator>
  <dc:description/>
  <cp:keywords/>
  <cp:lastModifiedBy>Jasmina Matika</cp:lastModifiedBy>
  <dcterms:modified xmlns:xsi="http://www.w3.org/2001/XMLSchema-instance" xsi:type="dcterms:W3CDTF">2025-07-02T08:21:00Z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St-68/2019-238 / Zapisnik - Skupština vjerovnika (St-68-19 - ZAPISNIK - SKUPŠTINA VJEROVNIKA - 2-7-25.docx)</vt:lpwstr>
  </prop:property>
  <prop:property fmtid="{D5CDD505-2E9C-101B-9397-08002B2CF9AE}" pid="4" name="CC_coloring">
    <vt:bool>false</vt:bool>
  </prop:property>
  <prop:property fmtid="{D5CDD505-2E9C-101B-9397-08002B2CF9AE}" pid="5" name="BrojStranica">
    <vt:i4>2</vt:i4>
  </prop:property>
</prop:Properties>
</file>